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9C7E" w14:textId="0AD8140B" w:rsidR="005F4A4F" w:rsidRDefault="005F4A4F" w:rsidP="005F4A4F">
      <w:pPr>
        <w:jc w:val="center"/>
        <w:rPr>
          <w:b/>
          <w:bCs/>
        </w:rPr>
      </w:pPr>
      <w:r w:rsidRPr="005F4A4F">
        <w:rPr>
          <w:b/>
          <w:bCs/>
        </w:rPr>
        <w:drawing>
          <wp:inline distT="0" distB="0" distL="0" distR="0" wp14:anchorId="0E1A6733" wp14:editId="06C33EF6">
            <wp:extent cx="2562225" cy="1228725"/>
            <wp:effectExtent l="0" t="0" r="9525" b="9525"/>
            <wp:docPr id="512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87FE8F5-ADE0-348E-9C3B-A50D69B617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>
                      <a:extLst>
                        <a:ext uri="{FF2B5EF4-FFF2-40B4-BE49-F238E27FC236}">
                          <a16:creationId xmlns:a16="http://schemas.microsoft.com/office/drawing/2014/main" id="{587FE8F5-ADE0-348E-9C3B-A50D69B617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E6CE9E" w14:textId="77777777" w:rsidR="005F4A4F" w:rsidRDefault="005F4A4F" w:rsidP="005F4A4F">
      <w:pPr>
        <w:jc w:val="center"/>
        <w:rPr>
          <w:rFonts w:ascii="Times New Roman" w:hAnsi="Times New Roman" w:cs="Times New Roman"/>
          <w:b/>
          <w:bCs/>
        </w:rPr>
      </w:pPr>
    </w:p>
    <w:p w14:paraId="577CD1FB" w14:textId="20F96AC1" w:rsidR="005F4A4F" w:rsidRPr="00CE7FBE" w:rsidRDefault="005F4A4F" w:rsidP="005F4A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7FBE">
        <w:rPr>
          <w:rFonts w:ascii="Times New Roman" w:hAnsi="Times New Roman" w:cs="Times New Roman"/>
          <w:b/>
          <w:bCs/>
          <w:sz w:val="36"/>
          <w:szCs w:val="36"/>
        </w:rPr>
        <w:t>Rural EmployNV Hubs</w:t>
      </w:r>
    </w:p>
    <w:p w14:paraId="6F258E25" w14:textId="1B8143E9" w:rsidR="005F4A4F" w:rsidRPr="005F4A4F" w:rsidRDefault="005F4A4F" w:rsidP="005F4A4F">
      <w:pPr>
        <w:jc w:val="center"/>
        <w:rPr>
          <w:rFonts w:ascii="Times New Roman" w:hAnsi="Times New Roman" w:cs="Times New Roman"/>
        </w:rPr>
      </w:pPr>
      <w:r w:rsidRPr="005F4A4F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01704" wp14:editId="2F49202E">
                <wp:simplePos x="0" y="0"/>
                <wp:positionH relativeFrom="margin">
                  <wp:posOffset>-216118</wp:posOffset>
                </wp:positionH>
                <wp:positionV relativeFrom="paragraph">
                  <wp:posOffset>266957</wp:posOffset>
                </wp:positionV>
                <wp:extent cx="6611816" cy="3847207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71E818-927A-3B0D-D819-72243FC74D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16" cy="3847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C855D" w14:textId="77777777" w:rsidR="005F4A4F" w:rsidRPr="005F4A4F" w:rsidRDefault="005F4A4F" w:rsidP="005F4A4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Where are we located?</w:t>
                            </w:r>
                          </w:p>
                          <w:p w14:paraId="027509C5" w14:textId="77777777" w:rsidR="005F4A4F" w:rsidRPr="005F4A4F" w:rsidRDefault="005F4A4F" w:rsidP="005F4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Elko – 172 6</w:t>
                            </w:r>
                            <w:proofErr w:type="spellStart"/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position w:val="11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Street / 775-753-1900</w:t>
                            </w:r>
                          </w:p>
                          <w:p w14:paraId="5F047AE5" w14:textId="77777777" w:rsidR="005F4A4F" w:rsidRPr="005F4A4F" w:rsidRDefault="005F4A4F" w:rsidP="005F4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Ely – 1500 Avenue F, Suite 1 / 775-289-1616</w:t>
                            </w:r>
                          </w:p>
                          <w:p w14:paraId="49EB831A" w14:textId="77777777" w:rsidR="005F4A4F" w:rsidRPr="005F4A4F" w:rsidRDefault="005F4A4F" w:rsidP="005F4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Fallon – 121 Industrial Way / 775-423-5115</w:t>
                            </w:r>
                          </w:p>
                          <w:p w14:paraId="6B115A1A" w14:textId="77777777" w:rsidR="005F4A4F" w:rsidRPr="005F4A4F" w:rsidRDefault="005F4A4F" w:rsidP="005F4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Winnemucca – 475 West Haskell Street #1 / 775-623-6520</w:t>
                            </w:r>
                          </w:p>
                          <w:p w14:paraId="13BA9999" w14:textId="77777777" w:rsidR="005F4A4F" w:rsidRPr="005F4A4F" w:rsidRDefault="005F4A4F" w:rsidP="005F4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Fernley – 1320 West Newlands Drive / 775-439-3077</w:t>
                            </w:r>
                          </w:p>
                          <w:p w14:paraId="41DC052D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735B58A" w14:textId="77777777" w:rsidR="00CE7FBE" w:rsidRDefault="00CE7FBE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B002E00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5444007" w14:textId="6816D9F4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Services:</w:t>
                            </w:r>
                          </w:p>
                          <w:p w14:paraId="6CB610C9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3BFE327" w14:textId="50F1AE7C" w:rsidR="005F4A4F" w:rsidRPr="005F4A4F" w:rsidRDefault="005F4A4F" w:rsidP="005F4A4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Job listings and searches for job seekers.</w:t>
                            </w:r>
                          </w:p>
                          <w:p w14:paraId="10A6D95C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C6E14DA" w14:textId="1309330D" w:rsidR="005F4A4F" w:rsidRPr="005F4A4F" w:rsidRDefault="005F4A4F" w:rsidP="005F4A4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Resume assistance and mock interviews.</w:t>
                            </w:r>
                          </w:p>
                          <w:p w14:paraId="0B65CAFB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9A9DACF" w14:textId="43E13E94" w:rsidR="005F4A4F" w:rsidRPr="005F4A4F" w:rsidRDefault="005F4A4F" w:rsidP="005F4A4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Training assistance and items needed for employment.  The Career Enhancement Program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can possibly pay for both short term and extended training and items needed for employment (work boots, bar cards, gaming cards, scrubs and </w:t>
                            </w:r>
                            <w:r w:rsidR="00CE7F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non-slip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shoes as examples).</w:t>
                            </w:r>
                          </w:p>
                          <w:p w14:paraId="414FA69B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D092F51" w14:textId="5D5FEC42" w:rsidR="005F4A4F" w:rsidRPr="005F4A4F" w:rsidRDefault="005F4A4F" w:rsidP="005F4A4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Veterans Representative (Fallon and Elko).  Virtual appointments or local visits possible for veterans in other rural areas.</w:t>
                            </w:r>
                          </w:p>
                          <w:p w14:paraId="3E96BBFF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A4C488A" w14:textId="77E2CA07" w:rsidR="005F4A4F" w:rsidRPr="005F4A4F" w:rsidRDefault="005F4A4F" w:rsidP="005F4A4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Vocational Rehabilitation.</w:t>
                            </w:r>
                          </w:p>
                          <w:p w14:paraId="0467E67E" w14:textId="77777777" w:rsid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885D041" w14:textId="19245ABD" w:rsidR="005F4A4F" w:rsidRPr="005F4A4F" w:rsidRDefault="005F4A4F" w:rsidP="005F4A4F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F4A4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Business Account Managers located in Fernley and Elko.  Employers can contact these individuals for assistance in posting jobs and programs geared towards employers.</w:t>
                            </w:r>
                          </w:p>
                          <w:p w14:paraId="650B504E" w14:textId="208690A4" w:rsidR="005F4A4F" w:rsidRPr="005F4A4F" w:rsidRDefault="005F4A4F" w:rsidP="005F4A4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8A349B0" w14:textId="77777777" w:rsidR="005F4A4F" w:rsidRDefault="005F4A4F" w:rsidP="005F4A4F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0170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-17pt;margin-top:21pt;width:520.6pt;height:302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" filled="f" stroked="f">
                <v:textbox style="mso-fit-shape-to-text:t">
                  <w:txbxContent>
                    <w:p w14:paraId="125C855D" w14:textId="77777777" w:rsidR="005F4A4F" w:rsidRPr="005F4A4F" w:rsidRDefault="005F4A4F" w:rsidP="005F4A4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Where are we located?</w:t>
                      </w:r>
                    </w:p>
                    <w:p w14:paraId="027509C5" w14:textId="77777777" w:rsidR="005F4A4F" w:rsidRPr="005F4A4F" w:rsidRDefault="005F4A4F" w:rsidP="005F4A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Elko – 172 6</w:t>
                      </w:r>
                      <w:proofErr w:type="spellStart"/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position w:val="11"/>
                          <w:vertAlign w:val="superscript"/>
                        </w:rPr>
                        <w:t>th</w:t>
                      </w:r>
                      <w:proofErr w:type="spellEnd"/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Street / 775-753-1900</w:t>
                      </w:r>
                    </w:p>
                    <w:p w14:paraId="5F047AE5" w14:textId="77777777" w:rsidR="005F4A4F" w:rsidRPr="005F4A4F" w:rsidRDefault="005F4A4F" w:rsidP="005F4A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Ely – 1500 Avenue F, Suite 1 / 775-289-1616</w:t>
                      </w:r>
                    </w:p>
                    <w:p w14:paraId="49EB831A" w14:textId="77777777" w:rsidR="005F4A4F" w:rsidRPr="005F4A4F" w:rsidRDefault="005F4A4F" w:rsidP="005F4A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Fallon – 121 Industrial Way / 775-423-5115</w:t>
                      </w:r>
                    </w:p>
                    <w:p w14:paraId="6B115A1A" w14:textId="77777777" w:rsidR="005F4A4F" w:rsidRPr="005F4A4F" w:rsidRDefault="005F4A4F" w:rsidP="005F4A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Winnemucca – 475 West Haskell Street #1 / 775-623-6520</w:t>
                      </w:r>
                    </w:p>
                    <w:p w14:paraId="13BA9999" w14:textId="77777777" w:rsidR="005F4A4F" w:rsidRPr="005F4A4F" w:rsidRDefault="005F4A4F" w:rsidP="005F4A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Fernley – 1320 West Newlands Drive / 775-439-3077</w:t>
                      </w:r>
                    </w:p>
                    <w:p w14:paraId="41DC052D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735B58A" w14:textId="77777777" w:rsidR="00CE7FBE" w:rsidRDefault="00CE7FBE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B002E00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5444007" w14:textId="6816D9F4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Services:</w:t>
                      </w:r>
                    </w:p>
                    <w:p w14:paraId="6CB610C9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3BFE327" w14:textId="50F1AE7C" w:rsidR="005F4A4F" w:rsidRPr="005F4A4F" w:rsidRDefault="005F4A4F" w:rsidP="005F4A4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Job listings and searches for job seekers.</w:t>
                      </w:r>
                    </w:p>
                    <w:p w14:paraId="10A6D95C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C6E14DA" w14:textId="1309330D" w:rsidR="005F4A4F" w:rsidRPr="005F4A4F" w:rsidRDefault="005F4A4F" w:rsidP="005F4A4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Resume assistance and mock interviews.</w:t>
                      </w:r>
                    </w:p>
                    <w:p w14:paraId="0B65CAFB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9A9DACF" w14:textId="43E13E94" w:rsidR="005F4A4F" w:rsidRPr="005F4A4F" w:rsidRDefault="005F4A4F" w:rsidP="005F4A4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Training assistance and items needed for employment.  The Career Enhancement Program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can possibly pay for both short term and extended training and items needed for employment (work boots, bar cards, gaming cards, scrubs and </w:t>
                      </w:r>
                      <w:r w:rsidR="00CE7FB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non-slip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shoes as examples).</w:t>
                      </w:r>
                    </w:p>
                    <w:p w14:paraId="414FA69B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D092F51" w14:textId="5D5FEC42" w:rsidR="005F4A4F" w:rsidRPr="005F4A4F" w:rsidRDefault="005F4A4F" w:rsidP="005F4A4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Veterans Representative (Fallon and Elko).  Virtual appointments or local visits possible for veterans in other rural areas.</w:t>
                      </w:r>
                    </w:p>
                    <w:p w14:paraId="3E96BBFF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A4C488A" w14:textId="77E2CA07" w:rsidR="005F4A4F" w:rsidRPr="005F4A4F" w:rsidRDefault="005F4A4F" w:rsidP="005F4A4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Vocational Rehabilitation.</w:t>
                      </w:r>
                    </w:p>
                    <w:p w14:paraId="0467E67E" w14:textId="77777777" w:rsid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885D041" w14:textId="19245ABD" w:rsidR="005F4A4F" w:rsidRPr="005F4A4F" w:rsidRDefault="005F4A4F" w:rsidP="005F4A4F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F4A4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  <w:t>Business Account Managers located in Fernley and Elko.  Employers can contact these individuals for assistance in posting jobs and programs geared towards employers.</w:t>
                      </w:r>
                    </w:p>
                    <w:p w14:paraId="650B504E" w14:textId="208690A4" w:rsidR="005F4A4F" w:rsidRPr="005F4A4F" w:rsidRDefault="005F4A4F" w:rsidP="005F4A4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8A349B0" w14:textId="77777777" w:rsidR="005F4A4F" w:rsidRDefault="005F4A4F" w:rsidP="005F4A4F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4A4F" w:rsidRPr="005F4A4F" w:rsidSect="005F4A4F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66E"/>
    <w:multiLevelType w:val="hybridMultilevel"/>
    <w:tmpl w:val="0922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37D"/>
    <w:multiLevelType w:val="hybridMultilevel"/>
    <w:tmpl w:val="4418C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6036"/>
    <w:multiLevelType w:val="hybridMultilevel"/>
    <w:tmpl w:val="9C32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19F4"/>
    <w:multiLevelType w:val="hybridMultilevel"/>
    <w:tmpl w:val="CCE2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31EB7"/>
    <w:multiLevelType w:val="hybridMultilevel"/>
    <w:tmpl w:val="1314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960D4"/>
    <w:multiLevelType w:val="hybridMultilevel"/>
    <w:tmpl w:val="42A401A6"/>
    <w:lvl w:ilvl="0" w:tplc="A9EA1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6A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6F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49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C6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4E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69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A8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2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2712980">
    <w:abstractNumId w:val="5"/>
  </w:num>
  <w:num w:numId="2" w16cid:durableId="1528179153">
    <w:abstractNumId w:val="4"/>
  </w:num>
  <w:num w:numId="3" w16cid:durableId="1356156826">
    <w:abstractNumId w:val="1"/>
  </w:num>
  <w:num w:numId="4" w16cid:durableId="446001690">
    <w:abstractNumId w:val="2"/>
  </w:num>
  <w:num w:numId="5" w16cid:durableId="1107578593">
    <w:abstractNumId w:val="3"/>
  </w:num>
  <w:num w:numId="6" w16cid:durableId="175119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4F"/>
    <w:rsid w:val="005F4A4F"/>
    <w:rsid w:val="00CE7FBE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194A"/>
  <w15:chartTrackingRefBased/>
  <w15:docId w15:val="{4FF1B051-1D34-4496-9C23-16EBFD0D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Schifer</dc:creator>
  <cp:keywords/>
  <dc:description/>
  <cp:lastModifiedBy>John Schifer</cp:lastModifiedBy>
  <cp:revision>1</cp:revision>
  <cp:lastPrinted>2026-05-21T16:23:00Z</cp:lastPrinted>
  <dcterms:created xsi:type="dcterms:W3CDTF">2026-05-21T16:12:00Z</dcterms:created>
  <dcterms:modified xsi:type="dcterms:W3CDTF">2026-05-21T16:27:00Z</dcterms:modified>
</cp:coreProperties>
</file>