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6596" w14:textId="77777777" w:rsidR="00F87CC6" w:rsidRPr="00F87CC6" w:rsidRDefault="00F87CC6" w:rsidP="004D5820">
      <w:pPr>
        <w:spacing w:after="120" w:line="240" w:lineRule="auto"/>
        <w:jc w:val="center"/>
        <w:rPr>
          <w:b/>
          <w:bCs/>
        </w:rPr>
      </w:pPr>
      <w:r w:rsidRPr="00F87CC6">
        <w:rPr>
          <w:b/>
          <w:bCs/>
        </w:rPr>
        <w:t>Nevada Commission on Tourism (NCOT)</w:t>
      </w:r>
    </w:p>
    <w:p w14:paraId="6D3E0002" w14:textId="77777777" w:rsidR="00F87CC6" w:rsidRDefault="00F87CC6" w:rsidP="004D5820">
      <w:pPr>
        <w:spacing w:after="120" w:line="240" w:lineRule="auto"/>
        <w:jc w:val="center"/>
      </w:pPr>
      <w:r w:rsidRPr="00F87CC6">
        <w:rPr>
          <w:b/>
          <w:bCs/>
        </w:rPr>
        <w:t>Meeting Minutes</w:t>
      </w:r>
      <w:r w:rsidRPr="00F87CC6">
        <w:br/>
      </w:r>
      <w:r w:rsidRPr="00F87CC6">
        <w:rPr>
          <w:b/>
          <w:bCs/>
        </w:rPr>
        <w:t>Date:</w:t>
      </w:r>
      <w:r w:rsidRPr="00F87CC6">
        <w:t> Tuesday, December 9, 2025</w:t>
      </w:r>
      <w:r w:rsidRPr="00F87CC6">
        <w:br/>
      </w:r>
      <w:r w:rsidRPr="00F87CC6">
        <w:rPr>
          <w:b/>
          <w:bCs/>
        </w:rPr>
        <w:t>Time:</w:t>
      </w:r>
      <w:r w:rsidRPr="00F87CC6">
        <w:t> 9:02 a.m.</w:t>
      </w:r>
      <w:r w:rsidRPr="00F87CC6">
        <w:br/>
      </w:r>
      <w:r w:rsidRPr="00F87CC6">
        <w:rPr>
          <w:b/>
          <w:bCs/>
        </w:rPr>
        <w:t>Location:</w:t>
      </w:r>
      <w:r w:rsidRPr="00F87CC6">
        <w:t> [As noticed on agenda]</w:t>
      </w:r>
    </w:p>
    <w:p w14:paraId="4C3C4F78" w14:textId="77777777" w:rsidR="004D5820" w:rsidRPr="00F87CC6" w:rsidRDefault="004D5820" w:rsidP="004D5820">
      <w:pPr>
        <w:spacing w:after="120" w:line="240" w:lineRule="auto"/>
        <w:jc w:val="center"/>
      </w:pPr>
    </w:p>
    <w:p w14:paraId="7E9348BB" w14:textId="77777777" w:rsidR="00F87CC6" w:rsidRPr="00F87CC6" w:rsidRDefault="00F87CC6" w:rsidP="00F87CC6">
      <w:pPr>
        <w:spacing w:after="120" w:line="240" w:lineRule="auto"/>
      </w:pPr>
      <w:r w:rsidRPr="00F87CC6">
        <w:rPr>
          <w:b/>
          <w:bCs/>
        </w:rPr>
        <w:t>Recording Note:</w:t>
      </w:r>
      <w:r w:rsidRPr="00F87CC6">
        <w:t> Audio prior to 00:25:54 of the recording was not captured. Agenda Items A–E are reconstructed from written notes and meeting records.</w:t>
      </w:r>
    </w:p>
    <w:p w14:paraId="735A1F72" w14:textId="77777777" w:rsidR="00F87CC6" w:rsidRPr="00F87CC6" w:rsidRDefault="006860AF" w:rsidP="00F87CC6">
      <w:pPr>
        <w:spacing w:after="120" w:line="240" w:lineRule="auto"/>
      </w:pPr>
      <w:r>
        <w:rPr>
          <w:noProof/>
        </w:rPr>
        <w:pict w14:anchorId="0A0CD63D">
          <v:rect id="_x0000_i1038" alt="" style="width:468pt;height:.05pt;mso-width-percent:0;mso-height-percent:0;mso-width-percent:0;mso-height-percent:0" o:hralign="center" o:hrstd="t" o:hr="t" fillcolor="#a0a0a0" stroked="f"/>
        </w:pict>
      </w:r>
    </w:p>
    <w:p w14:paraId="63755FCF" w14:textId="77777777" w:rsidR="00F87CC6" w:rsidRPr="00F87CC6" w:rsidRDefault="00F87CC6" w:rsidP="00F87CC6">
      <w:pPr>
        <w:spacing w:after="120" w:line="240" w:lineRule="auto"/>
        <w:rPr>
          <w:b/>
          <w:bCs/>
        </w:rPr>
      </w:pPr>
      <w:r w:rsidRPr="00F87CC6">
        <w:rPr>
          <w:b/>
          <w:bCs/>
        </w:rPr>
        <w:t>Agenda Item A – Opening – Call to Order and Confirmation of Proper Posting</w:t>
      </w:r>
    </w:p>
    <w:p w14:paraId="28E96ABB" w14:textId="77777777" w:rsidR="00F87CC6" w:rsidRPr="004D5820" w:rsidRDefault="00F87CC6" w:rsidP="00F87CC6">
      <w:pPr>
        <w:spacing w:after="120" w:line="240" w:lineRule="auto"/>
      </w:pPr>
      <w:r w:rsidRPr="004D5820">
        <w:t>Vice Chair Rick Murdock called the meeting of the Nevada Commission on Tourism to order at 9:02 a.m. on Tuesday, December 9, 2025.</w:t>
      </w:r>
    </w:p>
    <w:p w14:paraId="1DB05C4E" w14:textId="77777777" w:rsidR="00F87CC6" w:rsidRPr="004D5820" w:rsidRDefault="00F87CC6" w:rsidP="00F87CC6">
      <w:pPr>
        <w:spacing w:after="120" w:line="240" w:lineRule="auto"/>
      </w:pPr>
      <w:r w:rsidRPr="004D5820">
        <w:t>Posting Confirmation</w:t>
      </w:r>
      <w:r w:rsidRPr="004D5820">
        <w:br/>
        <w:t>Kelly Benoit: “Kelly Benoit for the record. The meeting was properly noticed and posted.”</w:t>
      </w:r>
    </w:p>
    <w:p w14:paraId="11D1E40C" w14:textId="77777777" w:rsidR="00F87CC6" w:rsidRPr="004D5820" w:rsidRDefault="00F87CC6" w:rsidP="00F87CC6">
      <w:pPr>
        <w:spacing w:after="120" w:line="240" w:lineRule="auto"/>
      </w:pPr>
      <w:r w:rsidRPr="004D5820">
        <w:t>Presiding Officer Change</w:t>
      </w:r>
      <w:r w:rsidRPr="004D5820">
        <w:br/>
        <w:t>Vice Chair Rick Murdock: “This morning I’m experiencing issues with my voice, so I will ask Commissioner Mike Larragueta to lead the remainder of today’s meeting on my behalf.”</w:t>
      </w:r>
    </w:p>
    <w:p w14:paraId="3C264D51" w14:textId="77777777" w:rsidR="00F87CC6" w:rsidRPr="004D5820" w:rsidRDefault="00F87CC6" w:rsidP="00F87CC6">
      <w:pPr>
        <w:spacing w:after="120" w:line="240" w:lineRule="auto"/>
      </w:pPr>
      <w:r w:rsidRPr="004D5820">
        <w:t>Commissioner Mike Larragueta assumed the role of presiding officer for the meeting.</w:t>
      </w:r>
    </w:p>
    <w:p w14:paraId="2470F5AB" w14:textId="77777777" w:rsidR="00F87CC6" w:rsidRPr="00F87CC6" w:rsidRDefault="006860AF" w:rsidP="00F87CC6">
      <w:pPr>
        <w:spacing w:after="120" w:line="240" w:lineRule="auto"/>
      </w:pPr>
      <w:r>
        <w:rPr>
          <w:noProof/>
        </w:rPr>
        <w:pict w14:anchorId="4C3DBFA2">
          <v:rect id="_x0000_i1037" alt="" style="width:468pt;height:.05pt;mso-width-percent:0;mso-height-percent:0;mso-width-percent:0;mso-height-percent:0" o:hralign="center" o:hrstd="t" o:hr="t" fillcolor="#a0a0a0" stroked="f"/>
        </w:pict>
      </w:r>
    </w:p>
    <w:p w14:paraId="1C8D6169" w14:textId="77777777" w:rsidR="00F87CC6" w:rsidRPr="00F87CC6" w:rsidRDefault="00F87CC6" w:rsidP="00F87CC6">
      <w:pPr>
        <w:spacing w:after="120" w:line="240" w:lineRule="auto"/>
        <w:rPr>
          <w:b/>
          <w:bCs/>
        </w:rPr>
      </w:pPr>
      <w:r w:rsidRPr="00F87CC6">
        <w:rPr>
          <w:b/>
          <w:bCs/>
        </w:rPr>
        <w:t>Roll Call and Determination of Quorum</w:t>
      </w:r>
    </w:p>
    <w:p w14:paraId="76DECD23" w14:textId="77777777" w:rsidR="00F87CC6" w:rsidRPr="004D5820" w:rsidRDefault="00F87CC6" w:rsidP="00F87CC6">
      <w:pPr>
        <w:spacing w:after="120" w:line="240" w:lineRule="auto"/>
      </w:pPr>
      <w:r w:rsidRPr="004D5820">
        <w:t>Roll call conducted by staff member Kelly Benoit.</w:t>
      </w:r>
    </w:p>
    <w:p w14:paraId="5C70A94E" w14:textId="77777777" w:rsidR="00F87CC6" w:rsidRPr="00F87CC6" w:rsidRDefault="00F87CC6" w:rsidP="00F87CC6">
      <w:pPr>
        <w:numPr>
          <w:ilvl w:val="0"/>
          <w:numId w:val="14"/>
        </w:numPr>
        <w:spacing w:after="120" w:line="240" w:lineRule="auto"/>
      </w:pPr>
      <w:r w:rsidRPr="00F87CC6">
        <w:t>Lieutenant Governor and Chair </w:t>
      </w:r>
      <w:r w:rsidRPr="00F87CC6">
        <w:rPr>
          <w:b/>
          <w:bCs/>
        </w:rPr>
        <w:t>Lieutenant Governor Anthony</w:t>
      </w:r>
      <w:r w:rsidRPr="00F87CC6">
        <w:t> – </w:t>
      </w:r>
      <w:r w:rsidRPr="00F87CC6">
        <w:rPr>
          <w:b/>
          <w:bCs/>
        </w:rPr>
        <w:t>Absent, excused</w:t>
      </w:r>
    </w:p>
    <w:p w14:paraId="691BFD42" w14:textId="77777777" w:rsidR="00F87CC6" w:rsidRPr="00F87CC6" w:rsidRDefault="00F87CC6" w:rsidP="00F87CC6">
      <w:pPr>
        <w:numPr>
          <w:ilvl w:val="0"/>
          <w:numId w:val="14"/>
        </w:numPr>
        <w:spacing w:after="120" w:line="240" w:lineRule="auto"/>
      </w:pPr>
      <w:r w:rsidRPr="00F87CC6">
        <w:rPr>
          <w:b/>
          <w:bCs/>
        </w:rPr>
        <w:t>Commissioner Rick Murdock</w:t>
      </w:r>
      <w:r w:rsidRPr="00F87CC6">
        <w:t> – Present</w:t>
      </w:r>
    </w:p>
    <w:p w14:paraId="71CFCAB4" w14:textId="77777777" w:rsidR="00F87CC6" w:rsidRPr="00F87CC6" w:rsidRDefault="00F87CC6" w:rsidP="00F87CC6">
      <w:pPr>
        <w:numPr>
          <w:ilvl w:val="0"/>
          <w:numId w:val="14"/>
        </w:numPr>
        <w:spacing w:after="120" w:line="240" w:lineRule="auto"/>
      </w:pPr>
      <w:r w:rsidRPr="00F87CC6">
        <w:rPr>
          <w:b/>
          <w:bCs/>
        </w:rPr>
        <w:t>Commissioner Fletch Brunelle</w:t>
      </w:r>
      <w:r w:rsidRPr="00F87CC6">
        <w:t> – Present</w:t>
      </w:r>
    </w:p>
    <w:p w14:paraId="4BA053A6" w14:textId="77777777" w:rsidR="00F87CC6" w:rsidRPr="00F87CC6" w:rsidRDefault="00F87CC6" w:rsidP="00F87CC6">
      <w:pPr>
        <w:numPr>
          <w:ilvl w:val="0"/>
          <w:numId w:val="14"/>
        </w:numPr>
        <w:spacing w:after="120" w:line="240" w:lineRule="auto"/>
      </w:pPr>
      <w:r w:rsidRPr="00F87CC6">
        <w:rPr>
          <w:b/>
          <w:bCs/>
        </w:rPr>
        <w:t>Commissioner Shelly Capurro</w:t>
      </w:r>
      <w:r w:rsidRPr="00F87CC6">
        <w:t> – Present</w:t>
      </w:r>
    </w:p>
    <w:p w14:paraId="60B5F5AC" w14:textId="77777777" w:rsidR="00F87CC6" w:rsidRPr="00F87CC6" w:rsidRDefault="00F87CC6" w:rsidP="00F87CC6">
      <w:pPr>
        <w:numPr>
          <w:ilvl w:val="0"/>
          <w:numId w:val="14"/>
        </w:numPr>
        <w:spacing w:after="120" w:line="240" w:lineRule="auto"/>
      </w:pPr>
      <w:r w:rsidRPr="00F87CC6">
        <w:rPr>
          <w:b/>
          <w:bCs/>
        </w:rPr>
        <w:t>Commissioner Mendy Elliott</w:t>
      </w:r>
      <w:r w:rsidRPr="00F87CC6">
        <w:t> – Present</w:t>
      </w:r>
    </w:p>
    <w:p w14:paraId="3F9EB6AE" w14:textId="77777777" w:rsidR="00F87CC6" w:rsidRPr="00F87CC6" w:rsidRDefault="00F87CC6" w:rsidP="00F87CC6">
      <w:pPr>
        <w:numPr>
          <w:ilvl w:val="0"/>
          <w:numId w:val="14"/>
        </w:numPr>
        <w:spacing w:after="120" w:line="240" w:lineRule="auto"/>
      </w:pPr>
      <w:r w:rsidRPr="00F87CC6">
        <w:rPr>
          <w:b/>
          <w:bCs/>
        </w:rPr>
        <w:t>Commissioner Annette Kerr</w:t>
      </w:r>
      <w:r w:rsidRPr="00F87CC6">
        <w:t> – Present</w:t>
      </w:r>
    </w:p>
    <w:p w14:paraId="46D2F9F7" w14:textId="77777777" w:rsidR="00F87CC6" w:rsidRPr="00F87CC6" w:rsidRDefault="00F87CC6" w:rsidP="00F87CC6">
      <w:pPr>
        <w:numPr>
          <w:ilvl w:val="0"/>
          <w:numId w:val="14"/>
        </w:numPr>
        <w:spacing w:after="120" w:line="240" w:lineRule="auto"/>
      </w:pPr>
      <w:r w:rsidRPr="00F87CC6">
        <w:rPr>
          <w:b/>
          <w:bCs/>
        </w:rPr>
        <w:t>Commissioner Jill Rowland-Lagan</w:t>
      </w:r>
      <w:r w:rsidRPr="00F87CC6">
        <w:t> – Present</w:t>
      </w:r>
    </w:p>
    <w:p w14:paraId="26CC60E2" w14:textId="77777777" w:rsidR="00F87CC6" w:rsidRPr="00F87CC6" w:rsidRDefault="00F87CC6" w:rsidP="00F87CC6">
      <w:pPr>
        <w:numPr>
          <w:ilvl w:val="0"/>
          <w:numId w:val="14"/>
        </w:numPr>
        <w:spacing w:after="120" w:line="240" w:lineRule="auto"/>
      </w:pPr>
      <w:r w:rsidRPr="00F87CC6">
        <w:rPr>
          <w:b/>
          <w:bCs/>
        </w:rPr>
        <w:t>Commissioner Mike Larragueta</w:t>
      </w:r>
      <w:r w:rsidRPr="00F87CC6">
        <w:t> – Present</w:t>
      </w:r>
    </w:p>
    <w:p w14:paraId="09AD8403" w14:textId="77777777" w:rsidR="00F87CC6" w:rsidRPr="00F87CC6" w:rsidRDefault="00F87CC6" w:rsidP="00F87CC6">
      <w:pPr>
        <w:numPr>
          <w:ilvl w:val="0"/>
          <w:numId w:val="14"/>
        </w:numPr>
        <w:spacing w:after="120" w:line="240" w:lineRule="auto"/>
      </w:pPr>
      <w:r w:rsidRPr="00F87CC6">
        <w:rPr>
          <w:b/>
          <w:bCs/>
        </w:rPr>
        <w:t>Commissioner Jane Moon</w:t>
      </w:r>
      <w:r w:rsidRPr="00F87CC6">
        <w:t> – Present</w:t>
      </w:r>
    </w:p>
    <w:p w14:paraId="60AE2C9F" w14:textId="77777777" w:rsidR="00F87CC6" w:rsidRPr="00F87CC6" w:rsidRDefault="00F87CC6" w:rsidP="00F87CC6">
      <w:pPr>
        <w:numPr>
          <w:ilvl w:val="0"/>
          <w:numId w:val="14"/>
        </w:numPr>
        <w:spacing w:after="120" w:line="240" w:lineRule="auto"/>
      </w:pPr>
      <w:r w:rsidRPr="00F87CC6">
        <w:rPr>
          <w:b/>
          <w:bCs/>
        </w:rPr>
        <w:t>Commissioner Judith Perez Siegel</w:t>
      </w:r>
      <w:r w:rsidRPr="00F87CC6">
        <w:t> – Present</w:t>
      </w:r>
    </w:p>
    <w:p w14:paraId="14F2BF2F" w14:textId="77777777" w:rsidR="00F87CC6" w:rsidRPr="00F87CC6" w:rsidRDefault="00F87CC6" w:rsidP="00F87CC6">
      <w:pPr>
        <w:numPr>
          <w:ilvl w:val="0"/>
          <w:numId w:val="14"/>
        </w:numPr>
        <w:spacing w:after="120" w:line="240" w:lineRule="auto"/>
      </w:pPr>
      <w:r w:rsidRPr="00F87CC6">
        <w:rPr>
          <w:b/>
          <w:bCs/>
        </w:rPr>
        <w:t>Commissioner Herb Santos</w:t>
      </w:r>
      <w:r w:rsidRPr="00F87CC6">
        <w:t> – Present</w:t>
      </w:r>
    </w:p>
    <w:p w14:paraId="3F9D255F" w14:textId="579E36F5" w:rsidR="00F87CC6" w:rsidRPr="00F87CC6" w:rsidRDefault="00F87CC6" w:rsidP="00F87CC6">
      <w:pPr>
        <w:spacing w:after="120" w:line="240" w:lineRule="auto"/>
      </w:pPr>
      <w:r w:rsidRPr="00F87CC6">
        <w:rPr>
          <w:b/>
          <w:bCs/>
        </w:rPr>
        <w:lastRenderedPageBreak/>
        <w:t>Kelly Benoit:</w:t>
      </w:r>
      <w:r w:rsidRPr="00F87CC6">
        <w:t> “We do have a quorum. Before moving on, it's important to note that </w:t>
      </w:r>
      <w:hyperlink r:id="rId5" w:tgtFrame="_blank" w:history="1">
        <w:r w:rsidRPr="00F87CC6">
          <w:rPr>
            <w:rStyle w:val="Hyperlink"/>
          </w:rPr>
          <w:t>ncot.publiccomment@travelnevada.com</w:t>
        </w:r>
      </w:hyperlink>
      <w:r w:rsidRPr="00F87CC6">
        <w:t> is still down. If you wish to make public comment via email, please email </w:t>
      </w:r>
      <w:hyperlink r:id="rId6" w:tgtFrame="_blank" w:history="1">
        <w:r w:rsidRPr="00F87CC6">
          <w:rPr>
            <w:rStyle w:val="Hyperlink"/>
          </w:rPr>
          <w:t>kbenoit@dtca.nv.gov</w:t>
        </w:r>
      </w:hyperlink>
      <w:r w:rsidRPr="00F87CC6">
        <w:t>.</w:t>
      </w:r>
    </w:p>
    <w:p w14:paraId="0AAF894D" w14:textId="77777777" w:rsidR="00F87CC6" w:rsidRPr="00F87CC6" w:rsidRDefault="00F87CC6" w:rsidP="00F87CC6">
      <w:pPr>
        <w:spacing w:after="120" w:line="240" w:lineRule="auto"/>
      </w:pPr>
      <w:r w:rsidRPr="00F87CC6">
        <w:t>To call in using audio conference, call 775-321-6111, access code 149645703#. Please leave microphones on mute until asked by the Chair, then unmute to speak, and use the raise-hand feature when possible.”</w:t>
      </w:r>
    </w:p>
    <w:p w14:paraId="0B331602" w14:textId="77777777" w:rsidR="00F87CC6" w:rsidRPr="00F87CC6" w:rsidRDefault="00F87CC6" w:rsidP="00F87CC6">
      <w:pPr>
        <w:spacing w:after="120" w:line="240" w:lineRule="auto"/>
      </w:pPr>
      <w:r w:rsidRPr="00F87CC6">
        <w:rPr>
          <w:b/>
          <w:bCs/>
        </w:rPr>
        <w:t>Quorum was confirmed.</w:t>
      </w:r>
    </w:p>
    <w:p w14:paraId="41E005B2" w14:textId="77777777" w:rsidR="00F87CC6" w:rsidRPr="00F87CC6" w:rsidRDefault="006860AF" w:rsidP="00F87CC6">
      <w:pPr>
        <w:spacing w:after="120" w:line="240" w:lineRule="auto"/>
      </w:pPr>
      <w:r>
        <w:rPr>
          <w:noProof/>
        </w:rPr>
        <w:pict w14:anchorId="53A0D0EC">
          <v:rect id="_x0000_i1036" alt="" style="width:468pt;height:.05pt;mso-width-percent:0;mso-height-percent:0;mso-width-percent:0;mso-height-percent:0" o:hralign="center" o:hrstd="t" o:hr="t" fillcolor="#a0a0a0" stroked="f"/>
        </w:pict>
      </w:r>
    </w:p>
    <w:p w14:paraId="4A4755A1" w14:textId="77777777" w:rsidR="00F87CC6" w:rsidRPr="00F87CC6" w:rsidRDefault="00F87CC6" w:rsidP="00F87CC6">
      <w:pPr>
        <w:spacing w:after="120" w:line="240" w:lineRule="auto"/>
        <w:rPr>
          <w:b/>
          <w:bCs/>
        </w:rPr>
      </w:pPr>
      <w:r w:rsidRPr="00F87CC6">
        <w:rPr>
          <w:b/>
          <w:bCs/>
        </w:rPr>
        <w:t>Agenda Item B – Discussion Only – Public Comment</w:t>
      </w:r>
    </w:p>
    <w:p w14:paraId="2DACE4C5" w14:textId="77777777" w:rsidR="00F87CC6" w:rsidRPr="00F87CC6" w:rsidRDefault="00F87CC6" w:rsidP="00F87CC6">
      <w:pPr>
        <w:spacing w:after="120" w:line="240" w:lineRule="auto"/>
      </w:pPr>
      <w:r w:rsidRPr="00F87CC6">
        <w:rPr>
          <w:b/>
          <w:bCs/>
        </w:rPr>
        <w:t>Commissioner Mike Larragueta:</w:t>
      </w:r>
      <w:r w:rsidRPr="00F87CC6">
        <w:br/>
        <w:t>“This is the time set aside for public comment. If anyone would like to make a comment about an agenda item during our Commission on Tourism meeting, this is the time to do it. Is there anybody on public comment?”</w:t>
      </w:r>
    </w:p>
    <w:p w14:paraId="5CD126E4" w14:textId="77777777" w:rsidR="00F87CC6" w:rsidRPr="00F87CC6" w:rsidRDefault="00F87CC6" w:rsidP="00F87CC6">
      <w:pPr>
        <w:spacing w:after="120" w:line="240" w:lineRule="auto"/>
      </w:pPr>
      <w:r w:rsidRPr="00F87CC6">
        <w:rPr>
          <w:b/>
          <w:bCs/>
        </w:rPr>
        <w:t>Kelly Benoit:</w:t>
      </w:r>
      <w:r w:rsidRPr="00F87CC6">
        <w:br/>
        <w:t>“I don't hear anyone on audio, so there is no public comment at this time. Kelly Benoit for the record.”</w:t>
      </w:r>
    </w:p>
    <w:p w14:paraId="5ECDE40D" w14:textId="77777777" w:rsidR="00F87CC6" w:rsidRPr="00F87CC6" w:rsidRDefault="00F87CC6" w:rsidP="00F87CC6">
      <w:pPr>
        <w:spacing w:after="120" w:line="240" w:lineRule="auto"/>
      </w:pPr>
      <w:r w:rsidRPr="00F87CC6">
        <w:rPr>
          <w:b/>
          <w:bCs/>
        </w:rPr>
        <w:t>No public comment was received.</w:t>
      </w:r>
    </w:p>
    <w:p w14:paraId="1BB29DCB" w14:textId="77777777" w:rsidR="00F87CC6" w:rsidRPr="00F87CC6" w:rsidRDefault="006860AF" w:rsidP="00F87CC6">
      <w:pPr>
        <w:spacing w:after="120" w:line="240" w:lineRule="auto"/>
      </w:pPr>
      <w:r>
        <w:rPr>
          <w:noProof/>
        </w:rPr>
        <w:pict w14:anchorId="16A659B0">
          <v:rect id="_x0000_i1035" alt="" style="width:468pt;height:.05pt;mso-width-percent:0;mso-height-percent:0;mso-width-percent:0;mso-height-percent:0" o:hralign="center" o:hrstd="t" o:hr="t" fillcolor="#a0a0a0" stroked="f"/>
        </w:pict>
      </w:r>
    </w:p>
    <w:p w14:paraId="2E5C2AC5" w14:textId="77777777" w:rsidR="00F87CC6" w:rsidRPr="00F87CC6" w:rsidRDefault="00F87CC6" w:rsidP="00F87CC6">
      <w:pPr>
        <w:spacing w:after="120" w:line="240" w:lineRule="auto"/>
        <w:rPr>
          <w:b/>
          <w:bCs/>
        </w:rPr>
      </w:pPr>
      <w:r w:rsidRPr="00F87CC6">
        <w:rPr>
          <w:b/>
          <w:bCs/>
        </w:rPr>
        <w:t>Agenda Item C – For Possible Action – Approval of Minutes</w:t>
      </w:r>
    </w:p>
    <w:p w14:paraId="20E19FFC" w14:textId="5CCD8ED1" w:rsidR="00F87CC6" w:rsidRPr="00F87CC6" w:rsidRDefault="00F87CC6" w:rsidP="00F87CC6">
      <w:pPr>
        <w:spacing w:after="120" w:line="240" w:lineRule="auto"/>
      </w:pPr>
      <w:r w:rsidRPr="00F87CC6">
        <w:rPr>
          <w:b/>
          <w:bCs/>
        </w:rPr>
        <w:t>Item:</w:t>
      </w:r>
      <w:r w:rsidRPr="00F87CC6">
        <w:t xml:space="preserve"> Approval of the minutes </w:t>
      </w:r>
      <w:r w:rsidRPr="004D5820">
        <w:t xml:space="preserve">from the September 18, </w:t>
      </w:r>
      <w:r w:rsidR="004D5820" w:rsidRPr="004D5820">
        <w:t>2025,</w:t>
      </w:r>
      <w:r w:rsidRPr="004D5820">
        <w:t> Commission</w:t>
      </w:r>
      <w:r w:rsidRPr="00F87CC6">
        <w:t xml:space="preserve"> on Tourism meeting.</w:t>
      </w:r>
    </w:p>
    <w:p w14:paraId="0AC346EA" w14:textId="77777777" w:rsidR="00F87CC6" w:rsidRPr="00F87CC6" w:rsidRDefault="00F87CC6" w:rsidP="00F87CC6">
      <w:pPr>
        <w:spacing w:after="120" w:line="240" w:lineRule="auto"/>
      </w:pPr>
      <w:r w:rsidRPr="00F87CC6">
        <w:rPr>
          <w:b/>
          <w:bCs/>
        </w:rPr>
        <w:t>Commissioner Mike Larragueta:</w:t>
      </w:r>
      <w:r w:rsidRPr="00F87CC6">
        <w:br/>
        <w:t>“The next item is approval of the minutes from the September 18, 2025, Commission on Tourism meeting. Is there a motion to approve the minutes?”</w:t>
      </w:r>
    </w:p>
    <w:p w14:paraId="0084339D" w14:textId="1F78E005" w:rsidR="00F87CC6" w:rsidRPr="00F87CC6" w:rsidRDefault="00F87CC6" w:rsidP="00F87CC6">
      <w:pPr>
        <w:spacing w:after="120" w:line="240" w:lineRule="auto"/>
      </w:pPr>
      <w:r w:rsidRPr="00F87CC6">
        <w:rPr>
          <w:b/>
          <w:bCs/>
        </w:rPr>
        <w:t xml:space="preserve">Commissioner </w:t>
      </w:r>
      <w:r>
        <w:rPr>
          <w:b/>
          <w:bCs/>
        </w:rPr>
        <w:t>Elliott</w:t>
      </w:r>
      <w:r w:rsidRPr="00F87CC6">
        <w:rPr>
          <w:b/>
          <w:bCs/>
        </w:rPr>
        <w:t>:</w:t>
      </w:r>
      <w:r w:rsidRPr="00F87CC6">
        <w:br/>
        <w:t>“</w:t>
      </w:r>
      <w:r>
        <w:t>Mendy Elliott</w:t>
      </w:r>
      <w:r w:rsidRPr="00F87CC6">
        <w:t>, so moved.”</w:t>
      </w:r>
    </w:p>
    <w:p w14:paraId="6ABCAEC7" w14:textId="77777777" w:rsidR="00F87CC6" w:rsidRPr="00F87CC6" w:rsidRDefault="00F87CC6" w:rsidP="00F87CC6">
      <w:pPr>
        <w:spacing w:after="120" w:line="240" w:lineRule="auto"/>
      </w:pPr>
      <w:r w:rsidRPr="00F87CC6">
        <w:rPr>
          <w:b/>
          <w:bCs/>
        </w:rPr>
        <w:t>Commissioner Mike Larragueta:</w:t>
      </w:r>
      <w:r w:rsidRPr="00F87CC6">
        <w:br/>
        <w:t>“Do we have a second?”</w:t>
      </w:r>
    </w:p>
    <w:p w14:paraId="6389F098" w14:textId="29398C90" w:rsidR="00F87CC6" w:rsidRPr="00F87CC6" w:rsidRDefault="00F87CC6" w:rsidP="00F87CC6">
      <w:pPr>
        <w:spacing w:after="120" w:line="240" w:lineRule="auto"/>
      </w:pPr>
      <w:r w:rsidRPr="00F87CC6">
        <w:rPr>
          <w:b/>
          <w:bCs/>
        </w:rPr>
        <w:t xml:space="preserve">Commissioner </w:t>
      </w:r>
      <w:r>
        <w:rPr>
          <w:b/>
          <w:bCs/>
        </w:rPr>
        <w:t>Rick Murdock</w:t>
      </w:r>
      <w:r w:rsidRPr="00F87CC6">
        <w:rPr>
          <w:b/>
          <w:bCs/>
        </w:rPr>
        <w:t>:</w:t>
      </w:r>
      <w:r w:rsidRPr="00F87CC6">
        <w:br/>
        <w:t>“Second.”</w:t>
      </w:r>
    </w:p>
    <w:p w14:paraId="4F35D4AE" w14:textId="77777777" w:rsidR="00F87CC6" w:rsidRPr="00F87CC6" w:rsidRDefault="00F87CC6" w:rsidP="00F87CC6">
      <w:pPr>
        <w:spacing w:after="120" w:line="240" w:lineRule="auto"/>
      </w:pPr>
      <w:r w:rsidRPr="00F87CC6">
        <w:rPr>
          <w:b/>
          <w:bCs/>
        </w:rPr>
        <w:t>Commissioner Mike Larragueta:</w:t>
      </w:r>
      <w:r w:rsidRPr="00F87CC6">
        <w:br/>
        <w:t>“Okay. Is there any comment on the motion? Hearing none. All those in favor, signify by saying ‘aye.’”</w:t>
      </w:r>
    </w:p>
    <w:p w14:paraId="5F2CF6AB" w14:textId="77777777" w:rsidR="00F87CC6" w:rsidRPr="00F87CC6" w:rsidRDefault="00F87CC6" w:rsidP="00F87CC6">
      <w:pPr>
        <w:spacing w:after="120" w:line="240" w:lineRule="auto"/>
      </w:pPr>
      <w:r w:rsidRPr="00F87CC6">
        <w:rPr>
          <w:b/>
          <w:bCs/>
        </w:rPr>
        <w:t>Multiple:</w:t>
      </w:r>
      <w:r w:rsidRPr="00F87CC6">
        <w:br/>
        <w:t>“Aye.”</w:t>
      </w:r>
    </w:p>
    <w:p w14:paraId="5AFFE7B2" w14:textId="77777777" w:rsidR="00F87CC6" w:rsidRPr="00F87CC6" w:rsidRDefault="00F87CC6" w:rsidP="00F87CC6">
      <w:pPr>
        <w:spacing w:after="120" w:line="240" w:lineRule="auto"/>
      </w:pPr>
      <w:r w:rsidRPr="00F87CC6">
        <w:rPr>
          <w:b/>
          <w:bCs/>
        </w:rPr>
        <w:t>Commissioner Mike Larragueta:</w:t>
      </w:r>
      <w:r w:rsidRPr="00F87CC6">
        <w:br/>
        <w:t>“Anyone opposed, nay? I hear all ayes. The motion carries. The minutes are approved.”</w:t>
      </w:r>
    </w:p>
    <w:p w14:paraId="26686EE2" w14:textId="4100627E" w:rsidR="00F87CC6" w:rsidRPr="00F87CC6" w:rsidRDefault="00F87CC6" w:rsidP="00F87CC6">
      <w:pPr>
        <w:spacing w:after="120" w:line="240" w:lineRule="auto"/>
      </w:pPr>
      <w:r w:rsidRPr="00F87CC6">
        <w:rPr>
          <w:b/>
          <w:bCs/>
        </w:rPr>
        <w:lastRenderedPageBreak/>
        <w:t>Motion:</w:t>
      </w:r>
      <w:r w:rsidRPr="00F87CC6">
        <w:t> Approve September 18, 2025 NCOT meeting minutes</w:t>
      </w:r>
      <w:r w:rsidRPr="00F87CC6">
        <w:br/>
      </w:r>
      <w:r w:rsidRPr="00F87CC6">
        <w:rPr>
          <w:b/>
          <w:bCs/>
        </w:rPr>
        <w:t>Motion by:</w:t>
      </w:r>
      <w:r w:rsidRPr="00F87CC6">
        <w:t xml:space="preserve"> Commissioner </w:t>
      </w:r>
      <w:r>
        <w:t>Elliott</w:t>
      </w:r>
      <w:r w:rsidRPr="00F87CC6">
        <w:br/>
      </w:r>
      <w:r w:rsidRPr="00F87CC6">
        <w:rPr>
          <w:b/>
          <w:bCs/>
        </w:rPr>
        <w:t>Second by:</w:t>
      </w:r>
      <w:r w:rsidRPr="00F87CC6">
        <w:t xml:space="preserve"> Commissioner </w:t>
      </w:r>
      <w:r>
        <w:t>Murdock</w:t>
      </w:r>
      <w:r w:rsidRPr="00F87CC6">
        <w:br/>
      </w:r>
      <w:r w:rsidRPr="00F87CC6">
        <w:rPr>
          <w:b/>
          <w:bCs/>
        </w:rPr>
        <w:t>Vote:</w:t>
      </w:r>
      <w:r w:rsidRPr="00F87CC6">
        <w:t> Motion carried unanimously</w:t>
      </w:r>
    </w:p>
    <w:p w14:paraId="0F729811" w14:textId="77777777" w:rsidR="00F87CC6" w:rsidRPr="00F87CC6" w:rsidRDefault="006860AF" w:rsidP="00F87CC6">
      <w:pPr>
        <w:spacing w:after="120" w:line="240" w:lineRule="auto"/>
      </w:pPr>
      <w:r>
        <w:rPr>
          <w:noProof/>
        </w:rPr>
        <w:pict w14:anchorId="2F0409C7">
          <v:rect id="_x0000_i1034" alt="" style="width:468pt;height:.05pt;mso-width-percent:0;mso-height-percent:0;mso-width-percent:0;mso-height-percent:0" o:hralign="center" o:hrstd="t" o:hr="t" fillcolor="#a0a0a0" stroked="f"/>
        </w:pict>
      </w:r>
    </w:p>
    <w:p w14:paraId="3A406DFD" w14:textId="77777777" w:rsidR="00F87CC6" w:rsidRPr="00F87CC6" w:rsidRDefault="00F87CC6" w:rsidP="00F87CC6">
      <w:pPr>
        <w:spacing w:after="120" w:line="240" w:lineRule="auto"/>
        <w:rPr>
          <w:b/>
          <w:bCs/>
        </w:rPr>
      </w:pPr>
      <w:r w:rsidRPr="00F87CC6">
        <w:rPr>
          <w:b/>
          <w:bCs/>
        </w:rPr>
        <w:t>Agenda Item E – For Discussion Only – Travel Nevada Quarterly Report</w:t>
      </w:r>
    </w:p>
    <w:p w14:paraId="54C84406" w14:textId="77777777" w:rsidR="00F87CC6" w:rsidRPr="00F87CC6" w:rsidRDefault="00F87CC6" w:rsidP="00F87CC6">
      <w:pPr>
        <w:spacing w:after="120" w:line="240" w:lineRule="auto"/>
      </w:pPr>
      <w:r w:rsidRPr="00F87CC6">
        <w:rPr>
          <w:b/>
          <w:bCs/>
        </w:rPr>
        <w:t>Presenter(s):</w:t>
      </w:r>
    </w:p>
    <w:p w14:paraId="21E66E1A" w14:textId="77777777" w:rsidR="00F87CC6" w:rsidRPr="00F87CC6" w:rsidRDefault="00F87CC6" w:rsidP="00F87CC6">
      <w:pPr>
        <w:numPr>
          <w:ilvl w:val="0"/>
          <w:numId w:val="15"/>
        </w:numPr>
        <w:spacing w:after="120" w:line="240" w:lineRule="auto"/>
      </w:pPr>
      <w:r w:rsidRPr="00F87CC6">
        <w:t>CEO </w:t>
      </w:r>
      <w:r w:rsidRPr="00F87CC6">
        <w:rPr>
          <w:b/>
          <w:bCs/>
        </w:rPr>
        <w:t>Rafael Villanueva</w:t>
      </w:r>
    </w:p>
    <w:p w14:paraId="201A9FB5" w14:textId="77777777" w:rsidR="00F87CC6" w:rsidRPr="00F87CC6" w:rsidRDefault="00F87CC6" w:rsidP="00F87CC6">
      <w:pPr>
        <w:numPr>
          <w:ilvl w:val="0"/>
          <w:numId w:val="15"/>
        </w:numPr>
        <w:spacing w:after="120" w:line="240" w:lineRule="auto"/>
      </w:pPr>
      <w:r w:rsidRPr="00F87CC6">
        <w:t>CMO </w:t>
      </w:r>
      <w:r w:rsidRPr="00F87CC6">
        <w:rPr>
          <w:b/>
          <w:bCs/>
        </w:rPr>
        <w:t>Caroline Sexton</w:t>
      </w:r>
    </w:p>
    <w:p w14:paraId="386DA870" w14:textId="77777777" w:rsidR="00F87CC6" w:rsidRPr="00F87CC6" w:rsidRDefault="00F87CC6" w:rsidP="00F87CC6">
      <w:pPr>
        <w:numPr>
          <w:ilvl w:val="0"/>
          <w:numId w:val="15"/>
        </w:numPr>
        <w:spacing w:after="120" w:line="240" w:lineRule="auto"/>
      </w:pPr>
      <w:r w:rsidRPr="00F87CC6">
        <w:t>Chief Industry Development Officer </w:t>
      </w:r>
      <w:r w:rsidRPr="00F87CC6">
        <w:rPr>
          <w:b/>
          <w:bCs/>
        </w:rPr>
        <w:t>Nicole Orsua</w:t>
      </w:r>
    </w:p>
    <w:p w14:paraId="61E3A7AD" w14:textId="77777777" w:rsidR="00F87CC6" w:rsidRPr="00F87CC6" w:rsidRDefault="00F87CC6" w:rsidP="00F87CC6">
      <w:pPr>
        <w:spacing w:after="120" w:line="240" w:lineRule="auto"/>
      </w:pPr>
      <w:r w:rsidRPr="00F87CC6">
        <w:rPr>
          <w:b/>
          <w:bCs/>
        </w:rPr>
        <w:t>Commissioner Mike Larragueta:</w:t>
      </w:r>
      <w:r w:rsidRPr="00F87CC6">
        <w:br/>
        <w:t>“Our next item is the Travel Nevada Quarterly Report presented by CEO Rafael Villanueva, CMO Caroline Sexton, and Chief Industry Development Officer Nicole Orsua.</w:t>
      </w:r>
    </w:p>
    <w:p w14:paraId="75A493A0" w14:textId="77777777" w:rsidR="00F87CC6" w:rsidRPr="00F87CC6" w:rsidRDefault="00F87CC6" w:rsidP="00F87CC6">
      <w:pPr>
        <w:spacing w:after="120" w:line="240" w:lineRule="auto"/>
      </w:pPr>
      <w:r w:rsidRPr="00F87CC6">
        <w:t>This item is for discussion only.”</w:t>
      </w:r>
    </w:p>
    <w:p w14:paraId="45C06406" w14:textId="77777777" w:rsidR="00F87CC6" w:rsidRPr="00F87CC6" w:rsidRDefault="00F87CC6" w:rsidP="00F87CC6">
      <w:pPr>
        <w:spacing w:after="120" w:line="240" w:lineRule="auto"/>
      </w:pPr>
      <w:r w:rsidRPr="00F87CC6">
        <w:rPr>
          <w:b/>
          <w:bCs/>
        </w:rPr>
        <w:t>CEO Rafael Villanueva</w:t>
      </w:r>
      <w:r w:rsidRPr="00F87CC6">
        <w:t> summarized the </w:t>
      </w:r>
      <w:r w:rsidRPr="00F87CC6">
        <w:rPr>
          <w:b/>
          <w:bCs/>
        </w:rPr>
        <w:t>Quarter 1 report (July 1 – September 30)</w:t>
      </w:r>
      <w:r w:rsidRPr="00F87CC6">
        <w:t>:</w:t>
      </w:r>
    </w:p>
    <w:p w14:paraId="00CA209C" w14:textId="77777777" w:rsidR="00F87CC6" w:rsidRPr="00F87CC6" w:rsidRDefault="00F87CC6" w:rsidP="00F87CC6">
      <w:pPr>
        <w:numPr>
          <w:ilvl w:val="0"/>
          <w:numId w:val="16"/>
        </w:numPr>
        <w:spacing w:after="120" w:line="240" w:lineRule="auto"/>
      </w:pPr>
      <w:r w:rsidRPr="00F87CC6">
        <w:t>The report format was updated to be easier to read and navigate.</w:t>
      </w:r>
    </w:p>
    <w:p w14:paraId="6551BFC2" w14:textId="77777777" w:rsidR="00F87CC6" w:rsidRPr="00F87CC6" w:rsidRDefault="00F87CC6" w:rsidP="00F87CC6">
      <w:pPr>
        <w:numPr>
          <w:ilvl w:val="0"/>
          <w:numId w:val="16"/>
        </w:numPr>
        <w:spacing w:after="120" w:line="240" w:lineRule="auto"/>
      </w:pPr>
      <w:r w:rsidRPr="00F87CC6">
        <w:t>Past use of short videos in updates has been discontinued to streamline messaging and reduce production costs.</w:t>
      </w:r>
    </w:p>
    <w:p w14:paraId="0C367370" w14:textId="77777777" w:rsidR="00F87CC6" w:rsidRPr="00F87CC6" w:rsidRDefault="00F87CC6" w:rsidP="00F87CC6">
      <w:pPr>
        <w:numPr>
          <w:ilvl w:val="0"/>
          <w:numId w:val="16"/>
        </w:numPr>
        <w:spacing w:after="120" w:line="240" w:lineRule="auto"/>
      </w:pPr>
      <w:r w:rsidRPr="00F87CC6">
        <w:t>Performance highlights:</w:t>
      </w:r>
    </w:p>
    <w:p w14:paraId="1FF7353B" w14:textId="77777777" w:rsidR="00F87CC6" w:rsidRPr="004D5820" w:rsidRDefault="00F87CC6" w:rsidP="00F87CC6">
      <w:pPr>
        <w:numPr>
          <w:ilvl w:val="1"/>
          <w:numId w:val="16"/>
        </w:numPr>
        <w:spacing w:after="120" w:line="240" w:lineRule="auto"/>
      </w:pPr>
      <w:r w:rsidRPr="004D5820">
        <w:t>Strong momentum across marketing, PR, industry development, and international trade.</w:t>
      </w:r>
    </w:p>
    <w:p w14:paraId="69C1CBFB" w14:textId="77777777" w:rsidR="00F87CC6" w:rsidRPr="004D5820" w:rsidRDefault="00F87CC6" w:rsidP="00F87CC6">
      <w:pPr>
        <w:numPr>
          <w:ilvl w:val="1"/>
          <w:numId w:val="16"/>
        </w:numPr>
        <w:spacing w:after="120" w:line="240" w:lineRule="auto"/>
      </w:pPr>
      <w:r w:rsidRPr="004D5820">
        <w:t>Increases in awareness, high-quality conversion behaviors, and statewide engagement.</w:t>
      </w:r>
    </w:p>
    <w:p w14:paraId="4ABB5B30" w14:textId="77777777" w:rsidR="00F87CC6" w:rsidRPr="004D5820" w:rsidRDefault="00F87CC6" w:rsidP="00F87CC6">
      <w:pPr>
        <w:numPr>
          <w:ilvl w:val="1"/>
          <w:numId w:val="16"/>
        </w:numPr>
        <w:spacing w:after="120" w:line="240" w:lineRule="auto"/>
      </w:pPr>
      <w:r w:rsidRPr="004D5820">
        <w:t>Programs performing at or above expectations despite changing online traveler behavior.</w:t>
      </w:r>
    </w:p>
    <w:p w14:paraId="10A615B6" w14:textId="77777777" w:rsidR="00F87CC6" w:rsidRPr="00F87CC6" w:rsidRDefault="00F87CC6" w:rsidP="00F87CC6">
      <w:pPr>
        <w:numPr>
          <w:ilvl w:val="0"/>
          <w:numId w:val="16"/>
        </w:numPr>
        <w:spacing w:after="120" w:line="240" w:lineRule="auto"/>
      </w:pPr>
      <w:r w:rsidRPr="00F87CC6">
        <w:rPr>
          <w:b/>
          <w:bCs/>
        </w:rPr>
        <w:t>Nevada Adventure Centers:</w:t>
      </w:r>
    </w:p>
    <w:p w14:paraId="4E9B8F5A" w14:textId="77777777" w:rsidR="00F87CC6" w:rsidRPr="00F87CC6" w:rsidRDefault="00F87CC6" w:rsidP="00F87CC6">
      <w:pPr>
        <w:numPr>
          <w:ilvl w:val="1"/>
          <w:numId w:val="16"/>
        </w:numPr>
        <w:spacing w:after="120" w:line="240" w:lineRule="auto"/>
      </w:pPr>
      <w:r w:rsidRPr="00F87CC6">
        <w:t>Successful groundbreaking events in </w:t>
      </w:r>
      <w:r w:rsidRPr="00F87CC6">
        <w:rPr>
          <w:b/>
          <w:bCs/>
        </w:rPr>
        <w:t>Boulder City</w:t>
      </w:r>
      <w:r w:rsidRPr="00F87CC6">
        <w:t> and </w:t>
      </w:r>
      <w:r w:rsidRPr="00F87CC6">
        <w:rPr>
          <w:b/>
          <w:bCs/>
        </w:rPr>
        <w:t>Carson City</w:t>
      </w:r>
      <w:r w:rsidRPr="00F87CC6">
        <w:t>.</w:t>
      </w:r>
    </w:p>
    <w:p w14:paraId="40D75E4A" w14:textId="77777777" w:rsidR="00F87CC6" w:rsidRPr="00F87CC6" w:rsidRDefault="00F87CC6" w:rsidP="00F87CC6">
      <w:pPr>
        <w:numPr>
          <w:ilvl w:val="1"/>
          <w:numId w:val="16"/>
        </w:numPr>
        <w:spacing w:after="120" w:line="240" w:lineRule="auto"/>
      </w:pPr>
      <w:r w:rsidRPr="00F87CC6">
        <w:t>Strong media coverage and community engagement, elevating awareness of destination development.</w:t>
      </w:r>
    </w:p>
    <w:p w14:paraId="21491A9F" w14:textId="77777777" w:rsidR="00F87CC6" w:rsidRPr="00F87CC6" w:rsidRDefault="00F87CC6" w:rsidP="00F87CC6">
      <w:pPr>
        <w:numPr>
          <w:ilvl w:val="0"/>
          <w:numId w:val="16"/>
        </w:numPr>
        <w:spacing w:after="120" w:line="240" w:lineRule="auto"/>
      </w:pPr>
      <w:r w:rsidRPr="00F87CC6">
        <w:t>Noted that </w:t>
      </w:r>
      <w:r w:rsidRPr="00F87CC6">
        <w:rPr>
          <w:b/>
          <w:bCs/>
        </w:rPr>
        <w:t>Tracie Barthouse</w:t>
      </w:r>
      <w:r w:rsidRPr="00F87CC6">
        <w:t> is focused on final steps for the </w:t>
      </w:r>
      <w:r w:rsidRPr="00F87CC6">
        <w:rPr>
          <w:b/>
          <w:bCs/>
        </w:rPr>
        <w:t>Governor’s Conference</w:t>
      </w:r>
      <w:r w:rsidRPr="00F87CC6">
        <w:t>.</w:t>
      </w:r>
    </w:p>
    <w:p w14:paraId="0C8F0228" w14:textId="77777777" w:rsidR="00F87CC6" w:rsidRPr="00F87CC6" w:rsidRDefault="00F87CC6" w:rsidP="00F87CC6">
      <w:pPr>
        <w:numPr>
          <w:ilvl w:val="0"/>
          <w:numId w:val="16"/>
        </w:numPr>
        <w:spacing w:after="120" w:line="240" w:lineRule="auto"/>
      </w:pPr>
      <w:r w:rsidRPr="00F87CC6">
        <w:rPr>
          <w:b/>
          <w:bCs/>
        </w:rPr>
        <w:t>Caroline Sexton</w:t>
      </w:r>
      <w:r w:rsidRPr="00F87CC6">
        <w:t> and </w:t>
      </w:r>
      <w:r w:rsidRPr="00F87CC6">
        <w:rPr>
          <w:b/>
          <w:bCs/>
        </w:rPr>
        <w:t>Nicole Orsua</w:t>
      </w:r>
      <w:r w:rsidRPr="00F87CC6">
        <w:t> would present additional highlights, including activity between Q1 close and the meeting date.</w:t>
      </w:r>
    </w:p>
    <w:p w14:paraId="65527B71" w14:textId="77777777" w:rsidR="00F87CC6" w:rsidRPr="00F87CC6" w:rsidRDefault="00F87CC6" w:rsidP="00F87CC6">
      <w:pPr>
        <w:spacing w:after="120" w:line="240" w:lineRule="auto"/>
        <w:rPr>
          <w:b/>
          <w:bCs/>
        </w:rPr>
      </w:pPr>
      <w:r w:rsidRPr="00F87CC6">
        <w:rPr>
          <w:b/>
          <w:bCs/>
        </w:rPr>
        <w:t>Marketing &amp; PR Highlights (Summary – Sexton &amp; Orsua)</w:t>
      </w:r>
    </w:p>
    <w:p w14:paraId="26BC2E24" w14:textId="77777777" w:rsidR="004D5820" w:rsidRDefault="004D5820" w:rsidP="00F87CC6">
      <w:pPr>
        <w:spacing w:after="120" w:line="240" w:lineRule="auto"/>
        <w:rPr>
          <w:b/>
          <w:bCs/>
        </w:rPr>
      </w:pPr>
    </w:p>
    <w:p w14:paraId="28567FC2" w14:textId="24748FC5" w:rsidR="00F87CC6" w:rsidRPr="00F87CC6" w:rsidRDefault="00F87CC6" w:rsidP="00F87CC6">
      <w:pPr>
        <w:spacing w:after="120" w:line="240" w:lineRule="auto"/>
      </w:pPr>
      <w:r w:rsidRPr="00F87CC6">
        <w:rPr>
          <w:b/>
          <w:bCs/>
        </w:rPr>
        <w:lastRenderedPageBreak/>
        <w:t>Caroline Sexton</w:t>
      </w:r>
      <w:r w:rsidRPr="00F87CC6">
        <w:t> reported (summary):</w:t>
      </w:r>
    </w:p>
    <w:p w14:paraId="197009EC" w14:textId="77777777" w:rsidR="00F87CC6" w:rsidRPr="00F87CC6" w:rsidRDefault="00F87CC6" w:rsidP="00F87CC6">
      <w:pPr>
        <w:numPr>
          <w:ilvl w:val="0"/>
          <w:numId w:val="17"/>
        </w:numPr>
        <w:spacing w:after="120" w:line="240" w:lineRule="auto"/>
      </w:pPr>
      <w:r w:rsidRPr="00F87CC6">
        <w:t>Paid media creative was refreshed and quickly scaled, producing a strong Q1 start and positive trajectory.</w:t>
      </w:r>
    </w:p>
    <w:p w14:paraId="7A397168" w14:textId="77777777" w:rsidR="00F87CC6" w:rsidRPr="00F87CC6" w:rsidRDefault="00F87CC6" w:rsidP="00F87CC6">
      <w:pPr>
        <w:numPr>
          <w:ilvl w:val="0"/>
          <w:numId w:val="17"/>
        </w:numPr>
        <w:spacing w:after="120" w:line="240" w:lineRule="auto"/>
      </w:pPr>
      <w:r w:rsidRPr="00F87CC6">
        <w:t>“</w:t>
      </w:r>
      <w:r w:rsidRPr="00F87CC6">
        <w:rPr>
          <w:b/>
          <w:bCs/>
        </w:rPr>
        <w:t>Get a Little Out There Month</w:t>
      </w:r>
      <w:r w:rsidRPr="00F87CC6">
        <w:t>”:</w:t>
      </w:r>
    </w:p>
    <w:p w14:paraId="08C09859" w14:textId="77777777" w:rsidR="00F87CC6" w:rsidRPr="004D5820" w:rsidRDefault="00F87CC6" w:rsidP="00F87CC6">
      <w:pPr>
        <w:numPr>
          <w:ilvl w:val="1"/>
          <w:numId w:val="17"/>
        </w:numPr>
        <w:spacing w:after="120" w:line="240" w:lineRule="auto"/>
      </w:pPr>
      <w:r w:rsidRPr="00F87CC6">
        <w:t>Secured a </w:t>
      </w:r>
      <w:r w:rsidRPr="004D5820">
        <w:t>Governor’s proclamation in October tied to Nevada Day.</w:t>
      </w:r>
    </w:p>
    <w:p w14:paraId="5FA141A8" w14:textId="77777777" w:rsidR="00F87CC6" w:rsidRPr="004D5820" w:rsidRDefault="00F87CC6" w:rsidP="00F87CC6">
      <w:pPr>
        <w:numPr>
          <w:ilvl w:val="1"/>
          <w:numId w:val="17"/>
        </w:numPr>
        <w:spacing w:after="120" w:line="240" w:lineRule="auto"/>
      </w:pPr>
      <w:r w:rsidRPr="004D5820">
        <w:t>Focused messaging on in-state and drive-market audiences.</w:t>
      </w:r>
    </w:p>
    <w:p w14:paraId="4860B421" w14:textId="77777777" w:rsidR="00F87CC6" w:rsidRPr="004D5820" w:rsidRDefault="00F87CC6" w:rsidP="00F87CC6">
      <w:pPr>
        <w:numPr>
          <w:ilvl w:val="1"/>
          <w:numId w:val="17"/>
        </w:numPr>
        <w:spacing w:after="120" w:line="240" w:lineRule="auto"/>
      </w:pPr>
      <w:r w:rsidRPr="004D5820">
        <w:t>Participated in Nevada Day Parade with the Lieutenant Governor and staff; hosted a booth distributing merchandise and magazines and engaging residents about Travel Nevada.</w:t>
      </w:r>
    </w:p>
    <w:p w14:paraId="40EB379F" w14:textId="77777777" w:rsidR="00F87CC6" w:rsidRPr="004D5820" w:rsidRDefault="00F87CC6" w:rsidP="00F87CC6">
      <w:pPr>
        <w:numPr>
          <w:ilvl w:val="1"/>
          <w:numId w:val="17"/>
        </w:numPr>
        <w:spacing w:after="120" w:line="240" w:lineRule="auto"/>
      </w:pPr>
      <w:r w:rsidRPr="004D5820">
        <w:t>Participated in Nevada Day events at the Nevada State Museum in the Las Vegas area with VR “dark skies” experiences.</w:t>
      </w:r>
    </w:p>
    <w:p w14:paraId="1AC19C3D" w14:textId="77777777" w:rsidR="00F87CC6" w:rsidRPr="004D5820" w:rsidRDefault="00F87CC6" w:rsidP="00F87CC6">
      <w:pPr>
        <w:numPr>
          <w:ilvl w:val="1"/>
          <w:numId w:val="17"/>
        </w:numPr>
        <w:spacing w:after="120" w:line="240" w:lineRule="auto"/>
      </w:pPr>
      <w:r w:rsidRPr="004D5820">
        <w:t>Executed associated giveaways and social content.</w:t>
      </w:r>
    </w:p>
    <w:p w14:paraId="1093A2F6" w14:textId="77777777" w:rsidR="00F87CC6" w:rsidRPr="004D5820" w:rsidRDefault="00F87CC6" w:rsidP="00F87CC6">
      <w:pPr>
        <w:numPr>
          <w:ilvl w:val="0"/>
          <w:numId w:val="17"/>
        </w:numPr>
        <w:spacing w:after="120" w:line="240" w:lineRule="auto"/>
      </w:pPr>
      <w:r w:rsidRPr="004D5820">
        <w:t>Promoted the Dark Prison Haunted House at the Nevada State Prison:</w:t>
      </w:r>
    </w:p>
    <w:p w14:paraId="0ADF5FD5" w14:textId="77777777" w:rsidR="00F87CC6" w:rsidRPr="004D5820" w:rsidRDefault="00F87CC6" w:rsidP="00F87CC6">
      <w:pPr>
        <w:numPr>
          <w:ilvl w:val="1"/>
          <w:numId w:val="17"/>
        </w:numPr>
        <w:spacing w:after="120" w:line="240" w:lineRule="auto"/>
      </w:pPr>
      <w:r w:rsidRPr="004D5820">
        <w:t>Produced and promoted video content on social platforms.</w:t>
      </w:r>
    </w:p>
    <w:p w14:paraId="366C2527" w14:textId="77777777" w:rsidR="00F87CC6" w:rsidRPr="004D5820" w:rsidRDefault="00F87CC6" w:rsidP="00F87CC6">
      <w:pPr>
        <w:numPr>
          <w:ilvl w:val="1"/>
          <w:numId w:val="17"/>
        </w:numPr>
        <w:spacing w:after="120" w:line="240" w:lineRule="auto"/>
      </w:pPr>
      <w:r w:rsidRPr="004D5820">
        <w:t>Event sold out after promotion.</w:t>
      </w:r>
    </w:p>
    <w:p w14:paraId="6DDA1A8A" w14:textId="77777777" w:rsidR="00F87CC6" w:rsidRPr="00F87CC6" w:rsidRDefault="00F87CC6" w:rsidP="00F87CC6">
      <w:pPr>
        <w:numPr>
          <w:ilvl w:val="0"/>
          <w:numId w:val="17"/>
        </w:numPr>
        <w:spacing w:after="120" w:line="240" w:lineRule="auto"/>
      </w:pPr>
      <w:r w:rsidRPr="00F87CC6">
        <w:rPr>
          <w:b/>
          <w:bCs/>
        </w:rPr>
        <w:t>Raiders Activations:</w:t>
      </w:r>
    </w:p>
    <w:p w14:paraId="63390403" w14:textId="77777777" w:rsidR="00F87CC6" w:rsidRPr="004D5820" w:rsidRDefault="00F87CC6" w:rsidP="00F87CC6">
      <w:pPr>
        <w:numPr>
          <w:ilvl w:val="1"/>
          <w:numId w:val="17"/>
        </w:numPr>
        <w:spacing w:after="120" w:line="240" w:lineRule="auto"/>
      </w:pPr>
      <w:r w:rsidRPr="00F87CC6">
        <w:t xml:space="preserve">Second major </w:t>
      </w:r>
      <w:r w:rsidRPr="004D5820">
        <w:t>activation at Allegiant Stadium, leveraging the Raiders bus installation at the International Car Forest.</w:t>
      </w:r>
    </w:p>
    <w:p w14:paraId="1D5BC5E0" w14:textId="77777777" w:rsidR="00F87CC6" w:rsidRPr="004D5820" w:rsidRDefault="00F87CC6" w:rsidP="00F87CC6">
      <w:pPr>
        <w:numPr>
          <w:ilvl w:val="1"/>
          <w:numId w:val="17"/>
        </w:numPr>
        <w:spacing w:after="120" w:line="240" w:lineRule="auto"/>
      </w:pPr>
      <w:r w:rsidRPr="004D5820">
        <w:t>Fans signed window panels that will be installed at the Car Forest as a semi-permanent feature and vendor booth structure.</w:t>
      </w:r>
    </w:p>
    <w:p w14:paraId="64C2F398" w14:textId="77777777" w:rsidR="00F87CC6" w:rsidRPr="00F87CC6" w:rsidRDefault="00F87CC6" w:rsidP="00F87CC6">
      <w:pPr>
        <w:numPr>
          <w:ilvl w:val="1"/>
          <w:numId w:val="17"/>
        </w:numPr>
        <w:spacing w:after="120" w:line="240" w:lineRule="auto"/>
      </w:pPr>
      <w:r w:rsidRPr="00F87CC6">
        <w:t>Initial metrics from the new activation format were positive and will be reported further.</w:t>
      </w:r>
    </w:p>
    <w:p w14:paraId="26080A87" w14:textId="77777777" w:rsidR="00F87CC6" w:rsidRPr="00F87CC6" w:rsidRDefault="00F87CC6" w:rsidP="00F87CC6">
      <w:pPr>
        <w:spacing w:after="120" w:line="240" w:lineRule="auto"/>
      </w:pPr>
      <w:r w:rsidRPr="00F87CC6">
        <w:rPr>
          <w:b/>
          <w:bCs/>
        </w:rPr>
        <w:t>Rafael Villanueva</w:t>
      </w:r>
      <w:r w:rsidRPr="00F87CC6">
        <w:t> added:</w:t>
      </w:r>
    </w:p>
    <w:p w14:paraId="1D889DA2" w14:textId="77777777" w:rsidR="00F87CC6" w:rsidRPr="00F87CC6" w:rsidRDefault="00F87CC6" w:rsidP="00F87CC6">
      <w:pPr>
        <w:numPr>
          <w:ilvl w:val="0"/>
          <w:numId w:val="18"/>
        </w:numPr>
        <w:spacing w:after="120" w:line="240" w:lineRule="auto"/>
      </w:pPr>
      <w:r w:rsidRPr="00F87CC6">
        <w:t>Allegiant Stadium activations target:</w:t>
      </w:r>
    </w:p>
    <w:p w14:paraId="1D14195C" w14:textId="77777777" w:rsidR="00F87CC6" w:rsidRPr="00F87CC6" w:rsidRDefault="00F87CC6" w:rsidP="00F87CC6">
      <w:pPr>
        <w:numPr>
          <w:ilvl w:val="1"/>
          <w:numId w:val="18"/>
        </w:numPr>
        <w:spacing w:after="120" w:line="240" w:lineRule="auto"/>
      </w:pPr>
      <w:r w:rsidRPr="004D5820">
        <w:t>Southern Nevada residents who do not typically</w:t>
      </w:r>
      <w:r w:rsidRPr="00F87CC6">
        <w:t xml:space="preserve"> travel north.</w:t>
      </w:r>
    </w:p>
    <w:p w14:paraId="271D992B" w14:textId="77777777" w:rsidR="00F87CC6" w:rsidRPr="00F87CC6" w:rsidRDefault="00F87CC6" w:rsidP="00F87CC6">
      <w:pPr>
        <w:numPr>
          <w:ilvl w:val="1"/>
          <w:numId w:val="18"/>
        </w:numPr>
        <w:spacing w:after="120" w:line="240" w:lineRule="auto"/>
      </w:pPr>
      <w:r w:rsidRPr="00F87CC6">
        <w:t>Visiting fans from key out-of-state markets (e.g., Denver/Broncos fans), yielding exposure to two priority audiences simultaneously.</w:t>
      </w:r>
    </w:p>
    <w:p w14:paraId="3589C9AF" w14:textId="77777777" w:rsidR="00F87CC6" w:rsidRPr="00F87CC6" w:rsidRDefault="00F87CC6" w:rsidP="00F87CC6">
      <w:pPr>
        <w:spacing w:after="120" w:line="240" w:lineRule="auto"/>
      </w:pPr>
      <w:r w:rsidRPr="00F87CC6">
        <w:rPr>
          <w:b/>
          <w:bCs/>
        </w:rPr>
        <w:t>Nicole Orsua</w:t>
      </w:r>
      <w:r w:rsidRPr="00F87CC6">
        <w:t> reported (summary):</w:t>
      </w:r>
    </w:p>
    <w:p w14:paraId="020B07DC" w14:textId="77777777" w:rsidR="00F87CC6" w:rsidRPr="00F87CC6" w:rsidRDefault="00F87CC6" w:rsidP="00F87CC6">
      <w:pPr>
        <w:numPr>
          <w:ilvl w:val="0"/>
          <w:numId w:val="19"/>
        </w:numPr>
        <w:spacing w:after="120" w:line="240" w:lineRule="auto"/>
      </w:pPr>
      <w:r w:rsidRPr="00F87CC6">
        <w:rPr>
          <w:b/>
          <w:bCs/>
        </w:rPr>
        <w:t>PR Team:</w:t>
      </w:r>
    </w:p>
    <w:p w14:paraId="7C3928C2" w14:textId="77777777" w:rsidR="00F87CC6" w:rsidRPr="00F87CC6" w:rsidRDefault="00F87CC6" w:rsidP="00F87CC6">
      <w:pPr>
        <w:numPr>
          <w:ilvl w:val="1"/>
          <w:numId w:val="19"/>
        </w:numPr>
        <w:spacing w:after="120" w:line="240" w:lineRule="auto"/>
      </w:pPr>
      <w:r w:rsidRPr="00F87CC6">
        <w:t>Supported Nevada Adventure Center groundbreakings in Boulder City and Carson City with media kits, partner workshops, and outreach to local businesses.</w:t>
      </w:r>
    </w:p>
    <w:p w14:paraId="37DD9044" w14:textId="77777777" w:rsidR="00F87CC6" w:rsidRPr="00F87CC6" w:rsidRDefault="00F87CC6" w:rsidP="00F87CC6">
      <w:pPr>
        <w:numPr>
          <w:ilvl w:val="1"/>
          <w:numId w:val="19"/>
        </w:numPr>
        <w:spacing w:after="120" w:line="240" w:lineRule="auto"/>
      </w:pPr>
      <w:r w:rsidRPr="00F87CC6">
        <w:t>Achieved extensive coverage including live TV hits and major press outlets.</w:t>
      </w:r>
    </w:p>
    <w:p w14:paraId="49F45FC9" w14:textId="77777777" w:rsidR="00F87CC6" w:rsidRPr="00F87CC6" w:rsidRDefault="00F87CC6" w:rsidP="00F87CC6">
      <w:pPr>
        <w:numPr>
          <w:ilvl w:val="1"/>
          <w:numId w:val="19"/>
        </w:numPr>
        <w:spacing w:after="120" w:line="240" w:lineRule="auto"/>
      </w:pPr>
      <w:r w:rsidRPr="00F87CC6">
        <w:t>Launched a new </w:t>
      </w:r>
      <w:r w:rsidRPr="00F87CC6">
        <w:rPr>
          <w:b/>
          <w:bCs/>
        </w:rPr>
        <w:t>quarterly e</w:t>
      </w:r>
      <w:r w:rsidRPr="00F87CC6">
        <w:rPr>
          <w:b/>
          <w:bCs/>
        </w:rPr>
        <w:noBreakHyphen/>
        <w:t>newsletter for industry partners</w:t>
      </w:r>
      <w:r w:rsidRPr="00F87CC6">
        <w:t>:</w:t>
      </w:r>
    </w:p>
    <w:p w14:paraId="3F0B8F1E" w14:textId="77777777" w:rsidR="00F87CC6" w:rsidRPr="00F87CC6" w:rsidRDefault="00F87CC6" w:rsidP="00F87CC6">
      <w:pPr>
        <w:numPr>
          <w:ilvl w:val="2"/>
          <w:numId w:val="19"/>
        </w:numPr>
        <w:spacing w:after="120" w:line="240" w:lineRule="auto"/>
      </w:pPr>
      <w:r w:rsidRPr="00F87CC6">
        <w:t>Aims to share trends and strengthen communication.</w:t>
      </w:r>
    </w:p>
    <w:p w14:paraId="397E375C" w14:textId="77777777" w:rsidR="00F87CC6" w:rsidRPr="00F87CC6" w:rsidRDefault="00F87CC6" w:rsidP="00F87CC6">
      <w:pPr>
        <w:numPr>
          <w:ilvl w:val="2"/>
          <w:numId w:val="19"/>
        </w:numPr>
        <w:spacing w:after="120" w:line="240" w:lineRule="auto"/>
      </w:pPr>
      <w:r w:rsidRPr="00F87CC6">
        <w:lastRenderedPageBreak/>
        <w:t>First issue showed encouraging click-through rates.</w:t>
      </w:r>
    </w:p>
    <w:p w14:paraId="3A1E8682" w14:textId="77777777" w:rsidR="00F87CC6" w:rsidRPr="00F87CC6" w:rsidRDefault="00F87CC6" w:rsidP="00F87CC6">
      <w:pPr>
        <w:numPr>
          <w:ilvl w:val="0"/>
          <w:numId w:val="19"/>
        </w:numPr>
        <w:spacing w:after="120" w:line="240" w:lineRule="auto"/>
      </w:pPr>
      <w:r w:rsidRPr="00F87CC6">
        <w:rPr>
          <w:b/>
          <w:bCs/>
        </w:rPr>
        <w:t>Industry Development &amp; International:</w:t>
      </w:r>
    </w:p>
    <w:p w14:paraId="401B0B02" w14:textId="77777777" w:rsidR="00F87CC6" w:rsidRPr="004D5820" w:rsidRDefault="00F87CC6" w:rsidP="00F87CC6">
      <w:pPr>
        <w:numPr>
          <w:ilvl w:val="1"/>
          <w:numId w:val="19"/>
        </w:numPr>
        <w:spacing w:after="120" w:line="240" w:lineRule="auto"/>
      </w:pPr>
      <w:r w:rsidRPr="00F87CC6">
        <w:t>Led a successful </w:t>
      </w:r>
      <w:r w:rsidRPr="00F87CC6">
        <w:rPr>
          <w:b/>
          <w:bCs/>
        </w:rPr>
        <w:t xml:space="preserve">mission </w:t>
      </w:r>
      <w:r w:rsidRPr="004D5820">
        <w:t>to Mexico:</w:t>
      </w:r>
    </w:p>
    <w:p w14:paraId="68822723" w14:textId="77777777" w:rsidR="00F87CC6" w:rsidRPr="00F87CC6" w:rsidRDefault="00F87CC6" w:rsidP="00F87CC6">
      <w:pPr>
        <w:numPr>
          <w:ilvl w:val="2"/>
          <w:numId w:val="19"/>
        </w:numPr>
        <w:spacing w:after="120" w:line="240" w:lineRule="auto"/>
      </w:pPr>
      <w:r w:rsidRPr="00F87CC6">
        <w:t>Included 12 Nevada delegates and three cities (Mexico City, Guadalajara, and Monterrey – first-time market).</w:t>
      </w:r>
    </w:p>
    <w:p w14:paraId="64245AA1" w14:textId="77777777" w:rsidR="00F87CC6" w:rsidRPr="00F87CC6" w:rsidRDefault="00F87CC6" w:rsidP="00F87CC6">
      <w:pPr>
        <w:numPr>
          <w:ilvl w:val="2"/>
          <w:numId w:val="19"/>
        </w:numPr>
        <w:spacing w:after="120" w:line="240" w:lineRule="auto"/>
      </w:pPr>
      <w:r w:rsidRPr="00F87CC6">
        <w:t>Demonstrated strong interest in Nevada, especially beyond gateway destinations.</w:t>
      </w:r>
    </w:p>
    <w:p w14:paraId="61B5C86C" w14:textId="097C4D63" w:rsidR="00F87CC6" w:rsidRPr="004D5820" w:rsidRDefault="00F87CC6" w:rsidP="00F87CC6">
      <w:pPr>
        <w:numPr>
          <w:ilvl w:val="1"/>
          <w:numId w:val="19"/>
        </w:numPr>
        <w:spacing w:after="120" w:line="240" w:lineRule="auto"/>
      </w:pPr>
      <w:r w:rsidRPr="00F87CC6">
        <w:t>Collaborated with the </w:t>
      </w:r>
      <w:r w:rsidRPr="004D5820">
        <w:t>Nevada Arts Council</w:t>
      </w:r>
      <w:r w:rsidR="00A16146" w:rsidRPr="004D5820">
        <w:t xml:space="preserve"> </w:t>
      </w:r>
      <w:r w:rsidRPr="004D5820">
        <w:t>on a Grant Road Show:</w:t>
      </w:r>
    </w:p>
    <w:p w14:paraId="15D6D3B1" w14:textId="77777777" w:rsidR="00F87CC6" w:rsidRPr="00F87CC6" w:rsidRDefault="00F87CC6" w:rsidP="00F87CC6">
      <w:pPr>
        <w:numPr>
          <w:ilvl w:val="2"/>
          <w:numId w:val="19"/>
        </w:numPr>
        <w:spacing w:after="120" w:line="240" w:lineRule="auto"/>
      </w:pPr>
      <w:r w:rsidRPr="00F87CC6">
        <w:t>Visited rural Nevada communities to promote grants from both Travel Nevada and the Arts Council.</w:t>
      </w:r>
    </w:p>
    <w:p w14:paraId="6D83FBD3" w14:textId="77777777" w:rsidR="00F87CC6" w:rsidRPr="004D5820" w:rsidRDefault="00F87CC6" w:rsidP="00F87CC6">
      <w:pPr>
        <w:numPr>
          <w:ilvl w:val="1"/>
          <w:numId w:val="19"/>
        </w:numPr>
        <w:spacing w:after="120" w:line="240" w:lineRule="auto"/>
      </w:pPr>
      <w:r w:rsidRPr="00F87CC6">
        <w:t xml:space="preserve">Hosted </w:t>
      </w:r>
      <w:r w:rsidRPr="004D5820">
        <w:t>a territory retreat:</w:t>
      </w:r>
    </w:p>
    <w:p w14:paraId="7B60B546" w14:textId="77777777" w:rsidR="00F87CC6" w:rsidRPr="00F87CC6" w:rsidRDefault="00F87CC6" w:rsidP="00F87CC6">
      <w:pPr>
        <w:numPr>
          <w:ilvl w:val="2"/>
          <w:numId w:val="19"/>
        </w:numPr>
        <w:spacing w:after="120" w:line="240" w:lineRule="auto"/>
      </w:pPr>
      <w:r w:rsidRPr="00F87CC6">
        <w:t>Brought territory board members together to share best practices, review territory strategies, and learn about stewardship and other hot topics.</w:t>
      </w:r>
    </w:p>
    <w:p w14:paraId="481746B9" w14:textId="00B1770E" w:rsidR="00F87CC6" w:rsidRPr="00F87CC6" w:rsidRDefault="00F87CC6" w:rsidP="00F87CC6">
      <w:pPr>
        <w:numPr>
          <w:ilvl w:val="1"/>
          <w:numId w:val="19"/>
        </w:numPr>
        <w:spacing w:after="120" w:line="240" w:lineRule="auto"/>
      </w:pPr>
      <w:r w:rsidRPr="00F87CC6">
        <w:t>Attended </w:t>
      </w:r>
      <w:r w:rsidRPr="004D5820">
        <w:t>Brand USA’s UK and Europe Week</w:t>
      </w:r>
      <w:r w:rsidR="00A16146" w:rsidRPr="004D5820">
        <w:t xml:space="preserve"> </w:t>
      </w:r>
      <w:r w:rsidRPr="004D5820">
        <w:t>(L</w:t>
      </w:r>
      <w:r w:rsidRPr="00F87CC6">
        <w:t>ondon) with 44 key industry meetings over four days.</w:t>
      </w:r>
    </w:p>
    <w:p w14:paraId="400110A2" w14:textId="77777777" w:rsidR="00F87CC6" w:rsidRPr="00F87CC6" w:rsidRDefault="00F87CC6" w:rsidP="00F87CC6">
      <w:pPr>
        <w:spacing w:after="120" w:line="240" w:lineRule="auto"/>
      </w:pPr>
      <w:r w:rsidRPr="00F87CC6">
        <w:rPr>
          <w:b/>
          <w:bCs/>
        </w:rPr>
        <w:t>No action was required; item was for discussion only.</w:t>
      </w:r>
    </w:p>
    <w:p w14:paraId="03E7E023" w14:textId="77777777" w:rsidR="00F87CC6" w:rsidRPr="00F87CC6" w:rsidRDefault="006860AF" w:rsidP="00F87CC6">
      <w:pPr>
        <w:spacing w:after="120" w:line="240" w:lineRule="auto"/>
      </w:pPr>
      <w:r>
        <w:rPr>
          <w:noProof/>
        </w:rPr>
        <w:pict w14:anchorId="055992EE">
          <v:rect id="_x0000_i1033" alt="" style="width:468pt;height:.05pt;mso-width-percent:0;mso-height-percent:0;mso-width-percent:0;mso-height-percent:0" o:hralign="center" o:hrstd="t" o:hr="t" fillcolor="#a0a0a0" stroked="f"/>
        </w:pict>
      </w:r>
    </w:p>
    <w:p w14:paraId="718E448D" w14:textId="77777777" w:rsidR="00F87CC6" w:rsidRPr="00F87CC6" w:rsidRDefault="00F87CC6" w:rsidP="00F87CC6">
      <w:pPr>
        <w:spacing w:after="120" w:line="240" w:lineRule="auto"/>
        <w:rPr>
          <w:b/>
          <w:bCs/>
        </w:rPr>
      </w:pPr>
      <w:r w:rsidRPr="00F87CC6">
        <w:rPr>
          <w:b/>
          <w:bCs/>
        </w:rPr>
        <w:t>Agenda Item F – For Discussion Only – Financial Report</w:t>
      </w:r>
    </w:p>
    <w:p w14:paraId="79E8CB02" w14:textId="77777777" w:rsidR="00F87CC6" w:rsidRPr="00F87CC6" w:rsidRDefault="00F87CC6" w:rsidP="00F87CC6">
      <w:pPr>
        <w:spacing w:after="120" w:line="240" w:lineRule="auto"/>
      </w:pPr>
      <w:r w:rsidRPr="00F87CC6">
        <w:rPr>
          <w:b/>
          <w:bCs/>
        </w:rPr>
        <w:t>Presenter:</w:t>
      </w:r>
      <w:r w:rsidRPr="00F87CC6">
        <w:t> </w:t>
      </w:r>
      <w:r w:rsidRPr="00F87CC6">
        <w:rPr>
          <w:b/>
          <w:bCs/>
        </w:rPr>
        <w:t>Stewart Terry</w:t>
      </w:r>
      <w:r w:rsidRPr="00F87CC6">
        <w:t>, Chief Financial Officer, Department of Tourism and Cultural Affairs</w:t>
      </w:r>
    </w:p>
    <w:p w14:paraId="72C0FA3E" w14:textId="77777777" w:rsidR="00F87CC6" w:rsidRPr="004D5820" w:rsidRDefault="00F87CC6" w:rsidP="00F87CC6">
      <w:pPr>
        <w:spacing w:after="120" w:line="240" w:lineRule="auto"/>
      </w:pPr>
      <w:r w:rsidRPr="00F87CC6">
        <w:t>Stewart Terry presented a </w:t>
      </w:r>
      <w:r w:rsidRPr="004D5820">
        <w:t>budget summary:</w:t>
      </w:r>
    </w:p>
    <w:p w14:paraId="704D19BA" w14:textId="77777777" w:rsidR="00F87CC6" w:rsidRPr="004D5820" w:rsidRDefault="00F87CC6" w:rsidP="00F87CC6">
      <w:pPr>
        <w:numPr>
          <w:ilvl w:val="0"/>
          <w:numId w:val="20"/>
        </w:numPr>
        <w:spacing w:after="120" w:line="240" w:lineRule="auto"/>
      </w:pPr>
      <w:r w:rsidRPr="004D5820">
        <w:t>Highlighted areas of primary Commission influence:</w:t>
      </w:r>
    </w:p>
    <w:p w14:paraId="58E0E27D" w14:textId="77777777" w:rsidR="00F87CC6" w:rsidRPr="004D5820" w:rsidRDefault="00F87CC6" w:rsidP="00F87CC6">
      <w:pPr>
        <w:numPr>
          <w:ilvl w:val="1"/>
          <w:numId w:val="20"/>
        </w:numPr>
        <w:spacing w:after="120" w:line="240" w:lineRule="auto"/>
      </w:pPr>
      <w:r w:rsidRPr="004D5820">
        <w:t>Category 31 – Promotion and Advertising</w:t>
      </w:r>
    </w:p>
    <w:p w14:paraId="465DC13B" w14:textId="77777777" w:rsidR="00F87CC6" w:rsidRPr="004D5820" w:rsidRDefault="00F87CC6" w:rsidP="00F87CC6">
      <w:pPr>
        <w:numPr>
          <w:ilvl w:val="1"/>
          <w:numId w:val="20"/>
        </w:numPr>
        <w:spacing w:after="120" w:line="240" w:lineRule="auto"/>
      </w:pPr>
      <w:r w:rsidRPr="004D5820">
        <w:t>Category 40 – Rural Matching Grants</w:t>
      </w:r>
    </w:p>
    <w:p w14:paraId="15CADCE3" w14:textId="77777777" w:rsidR="00F87CC6" w:rsidRPr="004D5820" w:rsidRDefault="00F87CC6" w:rsidP="00F87CC6">
      <w:pPr>
        <w:numPr>
          <w:ilvl w:val="0"/>
          <w:numId w:val="20"/>
        </w:numPr>
        <w:spacing w:after="120" w:line="240" w:lineRule="auto"/>
      </w:pPr>
      <w:r w:rsidRPr="004D5820">
        <w:t>At nearly halfway through the fiscal year, Category 31 was ~20% expended, which he described as a normal pacing:</w:t>
      </w:r>
    </w:p>
    <w:p w14:paraId="2288ABE3" w14:textId="77777777" w:rsidR="00F87CC6" w:rsidRPr="00F87CC6" w:rsidRDefault="00F87CC6" w:rsidP="00F87CC6">
      <w:pPr>
        <w:numPr>
          <w:ilvl w:val="1"/>
          <w:numId w:val="20"/>
        </w:numPr>
        <w:spacing w:after="120" w:line="240" w:lineRule="auto"/>
      </w:pPr>
      <w:r w:rsidRPr="00F87CC6">
        <w:t>Invoices for the agency of record and other large contracts typically lag behind activity and post well after June 30 due to the State’s accounting calendar.</w:t>
      </w:r>
    </w:p>
    <w:p w14:paraId="7036D883" w14:textId="77777777" w:rsidR="00F87CC6" w:rsidRPr="00F87CC6" w:rsidRDefault="00F87CC6" w:rsidP="00F87CC6">
      <w:pPr>
        <w:numPr>
          <w:ilvl w:val="0"/>
          <w:numId w:val="20"/>
        </w:numPr>
        <w:spacing w:after="120" w:line="240" w:lineRule="auto"/>
      </w:pPr>
      <w:r w:rsidRPr="00F87CC6">
        <w:rPr>
          <w:b/>
          <w:bCs/>
        </w:rPr>
        <w:t>Adventure Center Operating Budgets – Categories 17 and 18:</w:t>
      </w:r>
    </w:p>
    <w:p w14:paraId="031D0A83" w14:textId="77777777" w:rsidR="00F87CC6" w:rsidRPr="00F87CC6" w:rsidRDefault="00F87CC6" w:rsidP="00F87CC6">
      <w:pPr>
        <w:numPr>
          <w:ilvl w:val="1"/>
          <w:numId w:val="20"/>
        </w:numPr>
        <w:spacing w:after="120" w:line="240" w:lineRule="auto"/>
      </w:pPr>
      <w:r w:rsidRPr="00F87CC6">
        <w:t>Clarified these categories represent </w:t>
      </w:r>
      <w:r w:rsidRPr="00F87CC6">
        <w:rPr>
          <w:b/>
          <w:bCs/>
        </w:rPr>
        <w:t>operating expenditures</w:t>
      </w:r>
      <w:r w:rsidRPr="00F87CC6">
        <w:t> (utilities and miscellaneous expenses) and </w:t>
      </w:r>
      <w:r w:rsidRPr="00F87CC6">
        <w:rPr>
          <w:b/>
          <w:bCs/>
        </w:rPr>
        <w:t>not construction contract budgets</w:t>
      </w:r>
      <w:r w:rsidRPr="00F87CC6">
        <w:t>.</w:t>
      </w:r>
    </w:p>
    <w:p w14:paraId="0C28ECE1" w14:textId="77777777" w:rsidR="00F87CC6" w:rsidRDefault="00F87CC6" w:rsidP="00F87CC6">
      <w:pPr>
        <w:numPr>
          <w:ilvl w:val="1"/>
          <w:numId w:val="20"/>
        </w:numPr>
        <w:spacing w:after="120" w:line="240" w:lineRule="auto"/>
      </w:pPr>
      <w:r w:rsidRPr="00F87CC6">
        <w:t>Full expenditure is not expected this year because utilities won’t fully come online until next fiscal year.</w:t>
      </w:r>
    </w:p>
    <w:p w14:paraId="67922707" w14:textId="77777777" w:rsidR="004D5820" w:rsidRDefault="004D5820" w:rsidP="004D5820">
      <w:pPr>
        <w:spacing w:after="120" w:line="240" w:lineRule="auto"/>
      </w:pPr>
    </w:p>
    <w:p w14:paraId="535B914E" w14:textId="77777777" w:rsidR="004D5820" w:rsidRPr="00F87CC6" w:rsidRDefault="004D5820" w:rsidP="004D5820">
      <w:pPr>
        <w:spacing w:after="120" w:line="240" w:lineRule="auto"/>
      </w:pPr>
    </w:p>
    <w:p w14:paraId="19142A71" w14:textId="77777777" w:rsidR="00F87CC6" w:rsidRPr="00F87CC6" w:rsidRDefault="00F87CC6" w:rsidP="00F87CC6">
      <w:pPr>
        <w:numPr>
          <w:ilvl w:val="0"/>
          <w:numId w:val="20"/>
        </w:numPr>
        <w:spacing w:after="120" w:line="240" w:lineRule="auto"/>
      </w:pPr>
      <w:r w:rsidRPr="00F87CC6">
        <w:rPr>
          <w:b/>
          <w:bCs/>
        </w:rPr>
        <w:lastRenderedPageBreak/>
        <w:t>Construction Costs:</w:t>
      </w:r>
    </w:p>
    <w:p w14:paraId="35ACEC16" w14:textId="77777777" w:rsidR="00F87CC6" w:rsidRPr="00F87CC6" w:rsidRDefault="00F87CC6" w:rsidP="00F87CC6">
      <w:pPr>
        <w:numPr>
          <w:ilvl w:val="1"/>
          <w:numId w:val="20"/>
        </w:numPr>
        <w:spacing w:after="120" w:line="240" w:lineRule="auto"/>
      </w:pPr>
      <w:r w:rsidRPr="00F87CC6">
        <w:t>Construction-related expenses are funded primarily through:</w:t>
      </w:r>
    </w:p>
    <w:p w14:paraId="45E9D7AE" w14:textId="77777777" w:rsidR="00F87CC6" w:rsidRPr="004D5820" w:rsidRDefault="00F87CC6" w:rsidP="00F87CC6">
      <w:pPr>
        <w:numPr>
          <w:ilvl w:val="2"/>
          <w:numId w:val="20"/>
        </w:numPr>
        <w:spacing w:after="120" w:line="240" w:lineRule="auto"/>
      </w:pPr>
      <w:r w:rsidRPr="004D5820">
        <w:t>Category 25 (EDA ARPA grant) for planning and administrative costs.</w:t>
      </w:r>
    </w:p>
    <w:p w14:paraId="3703FB9D" w14:textId="77777777" w:rsidR="00F87CC6" w:rsidRPr="00F87CC6" w:rsidRDefault="00F87CC6" w:rsidP="00F87CC6">
      <w:pPr>
        <w:numPr>
          <w:ilvl w:val="2"/>
          <w:numId w:val="20"/>
        </w:numPr>
        <w:spacing w:after="120" w:line="240" w:lineRule="auto"/>
      </w:pPr>
      <w:r w:rsidRPr="004D5820">
        <w:t>A separate $2.4 million Economic Development Administration grant for</w:t>
      </w:r>
      <w:r w:rsidRPr="00F87CC6">
        <w:t xml:space="preserve"> construction itself, being carried forward via work program from FY25.</w:t>
      </w:r>
    </w:p>
    <w:p w14:paraId="2ED881DD" w14:textId="77777777" w:rsidR="00F87CC6" w:rsidRPr="00F87CC6" w:rsidRDefault="00F87CC6" w:rsidP="00F87CC6">
      <w:pPr>
        <w:spacing w:after="120" w:line="240" w:lineRule="auto"/>
      </w:pPr>
      <w:r w:rsidRPr="00F87CC6">
        <w:rPr>
          <w:b/>
          <w:bCs/>
        </w:rPr>
        <w:t>Commissioner Herb Santos:</w:t>
      </w:r>
      <w:r w:rsidRPr="00F87CC6">
        <w:br/>
        <w:t>“Question, 17 and 18, where does that money go if it's not used just beginning”</w:t>
      </w:r>
    </w:p>
    <w:p w14:paraId="42FACE3B" w14:textId="77777777" w:rsidR="00F87CC6" w:rsidRPr="00F87CC6" w:rsidRDefault="00F87CC6" w:rsidP="00F87CC6">
      <w:pPr>
        <w:spacing w:after="120" w:line="240" w:lineRule="auto"/>
      </w:pPr>
      <w:r w:rsidRPr="00F87CC6">
        <w:rPr>
          <w:b/>
          <w:bCs/>
        </w:rPr>
        <w:t>Stewart Terry</w:t>
      </w:r>
      <w:r w:rsidRPr="00F87CC6">
        <w:t> explained that unused lodging tax–funded amounts revert to the lodging tax fund, reinforcing departmental reserve and allowing the Department to work program reverted funds into future-year budgets for delayed costs.</w:t>
      </w:r>
    </w:p>
    <w:p w14:paraId="2AC68A32" w14:textId="77777777" w:rsidR="00F87CC6" w:rsidRPr="00F87CC6" w:rsidRDefault="00F87CC6" w:rsidP="00F87CC6">
      <w:pPr>
        <w:spacing w:after="120" w:line="240" w:lineRule="auto"/>
      </w:pPr>
      <w:r w:rsidRPr="00F87CC6">
        <w:t>Light discussion followed; no action required.</w:t>
      </w:r>
    </w:p>
    <w:p w14:paraId="1DB0750F" w14:textId="77777777" w:rsidR="00F87CC6" w:rsidRPr="00F87CC6" w:rsidRDefault="006860AF" w:rsidP="00F87CC6">
      <w:pPr>
        <w:spacing w:after="120" w:line="240" w:lineRule="auto"/>
      </w:pPr>
      <w:r>
        <w:rPr>
          <w:noProof/>
        </w:rPr>
        <w:pict w14:anchorId="261E1DCA">
          <v:rect id="_x0000_i1032" alt="" style="width:468pt;height:.05pt;mso-width-percent:0;mso-height-percent:0;mso-width-percent:0;mso-height-percent:0" o:hralign="center" o:hrstd="t" o:hr="t" fillcolor="#a0a0a0" stroked="f"/>
        </w:pict>
      </w:r>
    </w:p>
    <w:p w14:paraId="15879293" w14:textId="77777777" w:rsidR="00F87CC6" w:rsidRPr="00F87CC6" w:rsidRDefault="00F87CC6" w:rsidP="00F87CC6">
      <w:pPr>
        <w:spacing w:after="120" w:line="240" w:lineRule="auto"/>
        <w:rPr>
          <w:b/>
          <w:bCs/>
        </w:rPr>
      </w:pPr>
      <w:r w:rsidRPr="00F87CC6">
        <w:rPr>
          <w:b/>
          <w:bCs/>
        </w:rPr>
        <w:t>Agenda Item G – For Possible Action – RFP Process for Nevada Magazine &amp; Adventure Guide Printing</w:t>
      </w:r>
    </w:p>
    <w:p w14:paraId="0D0EC7E1" w14:textId="77777777" w:rsidR="00F87CC6" w:rsidRPr="00F87CC6" w:rsidRDefault="00F87CC6" w:rsidP="00F87CC6">
      <w:pPr>
        <w:spacing w:after="120" w:line="240" w:lineRule="auto"/>
      </w:pPr>
      <w:r w:rsidRPr="00F87CC6">
        <w:rPr>
          <w:b/>
          <w:bCs/>
        </w:rPr>
        <w:t>Presenter(s):</w:t>
      </w:r>
    </w:p>
    <w:p w14:paraId="0B16B83E" w14:textId="77777777" w:rsidR="00F87CC6" w:rsidRPr="00F87CC6" w:rsidRDefault="00F87CC6" w:rsidP="00F87CC6">
      <w:pPr>
        <w:numPr>
          <w:ilvl w:val="0"/>
          <w:numId w:val="21"/>
        </w:numPr>
        <w:spacing w:after="120" w:line="240" w:lineRule="auto"/>
      </w:pPr>
      <w:r w:rsidRPr="00F87CC6">
        <w:rPr>
          <w:b/>
          <w:bCs/>
        </w:rPr>
        <w:t>CMO Caroline Sexton</w:t>
      </w:r>
    </w:p>
    <w:p w14:paraId="01A6CA2A" w14:textId="77777777" w:rsidR="00F87CC6" w:rsidRPr="00F87CC6" w:rsidRDefault="00F87CC6" w:rsidP="00F87CC6">
      <w:pPr>
        <w:numPr>
          <w:ilvl w:val="0"/>
          <w:numId w:val="21"/>
        </w:numPr>
        <w:spacing w:after="120" w:line="240" w:lineRule="auto"/>
      </w:pPr>
      <w:r w:rsidRPr="00F87CC6">
        <w:rPr>
          <w:b/>
          <w:bCs/>
        </w:rPr>
        <w:t>CEO Rafael Villanueva</w:t>
      </w:r>
    </w:p>
    <w:p w14:paraId="76A6641A" w14:textId="77777777" w:rsidR="00F87CC6" w:rsidRPr="00F87CC6" w:rsidRDefault="00F87CC6" w:rsidP="00F87CC6">
      <w:pPr>
        <w:numPr>
          <w:ilvl w:val="0"/>
          <w:numId w:val="21"/>
        </w:numPr>
        <w:spacing w:after="120" w:line="240" w:lineRule="auto"/>
      </w:pPr>
      <w:r w:rsidRPr="00F87CC6">
        <w:rPr>
          <w:b/>
          <w:bCs/>
        </w:rPr>
        <w:t>CFO Stewart Terry</w:t>
      </w:r>
    </w:p>
    <w:p w14:paraId="685B3826" w14:textId="77777777" w:rsidR="00F87CC6" w:rsidRPr="00F87CC6" w:rsidRDefault="00F87CC6" w:rsidP="00F87CC6">
      <w:pPr>
        <w:numPr>
          <w:ilvl w:val="0"/>
          <w:numId w:val="21"/>
        </w:numPr>
        <w:spacing w:after="120" w:line="240" w:lineRule="auto"/>
      </w:pPr>
      <w:r w:rsidRPr="00F87CC6">
        <w:rPr>
          <w:b/>
          <w:bCs/>
        </w:rPr>
        <w:t>Senior Deputy Attorney General Kevin Doty</w:t>
      </w:r>
    </w:p>
    <w:p w14:paraId="0E85F508" w14:textId="77777777" w:rsidR="00F87CC6" w:rsidRPr="00F87CC6" w:rsidRDefault="00F87CC6" w:rsidP="00F87CC6">
      <w:pPr>
        <w:spacing w:after="120" w:line="240" w:lineRule="auto"/>
      </w:pPr>
      <w:r w:rsidRPr="00F87CC6">
        <w:rPr>
          <w:b/>
          <w:bCs/>
        </w:rPr>
        <w:t>Background (Villanueva):</w:t>
      </w:r>
    </w:p>
    <w:p w14:paraId="4415E49C" w14:textId="77777777" w:rsidR="00F87CC6" w:rsidRPr="004D5820" w:rsidRDefault="00F87CC6" w:rsidP="00F87CC6">
      <w:pPr>
        <w:numPr>
          <w:ilvl w:val="0"/>
          <w:numId w:val="22"/>
        </w:numPr>
        <w:spacing w:after="120" w:line="240" w:lineRule="auto"/>
      </w:pPr>
      <w:r w:rsidRPr="00F87CC6">
        <w:t>The prior </w:t>
      </w:r>
      <w:r w:rsidRPr="004D5820">
        <w:t>Nevada Magazine printing contract was executed when the magazine was still a separate entity.</w:t>
      </w:r>
    </w:p>
    <w:p w14:paraId="16F01110" w14:textId="77777777" w:rsidR="00F87CC6" w:rsidRPr="004D5820" w:rsidRDefault="00F87CC6" w:rsidP="00F87CC6">
      <w:pPr>
        <w:numPr>
          <w:ilvl w:val="0"/>
          <w:numId w:val="22"/>
        </w:numPr>
        <w:spacing w:after="120" w:line="240" w:lineRule="auto"/>
      </w:pPr>
      <w:r w:rsidRPr="004D5820">
        <w:t>In the transition to Travel Nevada, staff believed there was one more issue remaining on the old contract, but that was incorrect.</w:t>
      </w:r>
    </w:p>
    <w:p w14:paraId="12CB44DE" w14:textId="77777777" w:rsidR="00F87CC6" w:rsidRPr="004D5820" w:rsidRDefault="00F87CC6" w:rsidP="00F87CC6">
      <w:pPr>
        <w:numPr>
          <w:ilvl w:val="0"/>
          <w:numId w:val="22"/>
        </w:numPr>
        <w:spacing w:after="120" w:line="240" w:lineRule="auto"/>
      </w:pPr>
      <w:r w:rsidRPr="004D5820">
        <w:t>The upcoming issue will be printed under a one-time contract with a state-approved printer.</w:t>
      </w:r>
    </w:p>
    <w:p w14:paraId="1B1DB904" w14:textId="77777777" w:rsidR="00F87CC6" w:rsidRPr="004D5820" w:rsidRDefault="00F87CC6" w:rsidP="00F87CC6">
      <w:pPr>
        <w:numPr>
          <w:ilvl w:val="0"/>
          <w:numId w:val="22"/>
        </w:numPr>
        <w:spacing w:after="120" w:line="240" w:lineRule="auto"/>
      </w:pPr>
      <w:r w:rsidRPr="004D5820">
        <w:t>The proposed RFP and contract are to cover:</w:t>
      </w:r>
    </w:p>
    <w:p w14:paraId="5E4F830D" w14:textId="77777777" w:rsidR="00F87CC6" w:rsidRPr="004D5820" w:rsidRDefault="00F87CC6" w:rsidP="00F87CC6">
      <w:pPr>
        <w:numPr>
          <w:ilvl w:val="1"/>
          <w:numId w:val="22"/>
        </w:numPr>
        <w:spacing w:after="120" w:line="240" w:lineRule="auto"/>
      </w:pPr>
      <w:r w:rsidRPr="004D5820">
        <w:t>Two Nevada Magazine issues per year</w:t>
      </w:r>
    </w:p>
    <w:p w14:paraId="2B637732" w14:textId="77777777" w:rsidR="00F87CC6" w:rsidRPr="004D5820" w:rsidRDefault="00F87CC6" w:rsidP="00F87CC6">
      <w:pPr>
        <w:numPr>
          <w:ilvl w:val="1"/>
          <w:numId w:val="22"/>
        </w:numPr>
        <w:spacing w:after="120" w:line="240" w:lineRule="auto"/>
      </w:pPr>
      <w:r w:rsidRPr="004D5820">
        <w:t>One Nevada Adventure Guide per year</w:t>
      </w:r>
    </w:p>
    <w:p w14:paraId="21E07B1A" w14:textId="77777777" w:rsidR="00F87CC6" w:rsidRPr="004D5820" w:rsidRDefault="00F87CC6" w:rsidP="00F87CC6">
      <w:pPr>
        <w:numPr>
          <w:ilvl w:val="1"/>
          <w:numId w:val="22"/>
        </w:numPr>
        <w:spacing w:after="120" w:line="240" w:lineRule="auto"/>
      </w:pPr>
      <w:r w:rsidRPr="004D5820">
        <w:t>Additional printed materials including:</w:t>
      </w:r>
    </w:p>
    <w:p w14:paraId="3BDF684A" w14:textId="77777777" w:rsidR="00F87CC6" w:rsidRPr="004D5820" w:rsidRDefault="00F87CC6" w:rsidP="00F87CC6">
      <w:pPr>
        <w:numPr>
          <w:ilvl w:val="2"/>
          <w:numId w:val="22"/>
        </w:numPr>
        <w:spacing w:after="120" w:line="240" w:lineRule="auto"/>
      </w:pPr>
      <w:r w:rsidRPr="004D5820">
        <w:t>Annual calendar (sold and distributed)</w:t>
      </w:r>
    </w:p>
    <w:p w14:paraId="04B0C28B" w14:textId="77777777" w:rsidR="00F87CC6" w:rsidRDefault="00F87CC6" w:rsidP="00F87CC6">
      <w:pPr>
        <w:numPr>
          <w:ilvl w:val="2"/>
          <w:numId w:val="22"/>
        </w:numPr>
        <w:spacing w:after="120" w:line="240" w:lineRule="auto"/>
      </w:pPr>
      <w:r w:rsidRPr="004D5820">
        <w:t>Educational materials, including for a planned fourth-grade curriculum on</w:t>
      </w:r>
      <w:r w:rsidRPr="00F87CC6">
        <w:t xml:space="preserve"> Nevada.</w:t>
      </w:r>
    </w:p>
    <w:p w14:paraId="52FE4FEF" w14:textId="77777777" w:rsidR="004D5820" w:rsidRPr="00F87CC6" w:rsidRDefault="004D5820" w:rsidP="004D5820">
      <w:pPr>
        <w:spacing w:after="120" w:line="240" w:lineRule="auto"/>
        <w:ind w:left="2160"/>
      </w:pPr>
    </w:p>
    <w:p w14:paraId="0C23F1F1" w14:textId="77777777" w:rsidR="00F87CC6" w:rsidRPr="00F87CC6" w:rsidRDefault="00F87CC6" w:rsidP="00F87CC6">
      <w:pPr>
        <w:spacing w:after="120" w:line="240" w:lineRule="auto"/>
      </w:pPr>
      <w:r w:rsidRPr="00F87CC6">
        <w:rPr>
          <w:b/>
          <w:bCs/>
        </w:rPr>
        <w:lastRenderedPageBreak/>
        <w:t>Caroline Sexton</w:t>
      </w:r>
      <w:r w:rsidRPr="00F87CC6">
        <w:t> added:</w:t>
      </w:r>
    </w:p>
    <w:p w14:paraId="5A055ACE" w14:textId="77777777" w:rsidR="00F87CC6" w:rsidRPr="004D5820" w:rsidRDefault="00F87CC6" w:rsidP="00F87CC6">
      <w:pPr>
        <w:numPr>
          <w:ilvl w:val="0"/>
          <w:numId w:val="23"/>
        </w:numPr>
        <w:spacing w:after="120" w:line="240" w:lineRule="auto"/>
      </w:pPr>
      <w:r w:rsidRPr="00F87CC6">
        <w:t xml:space="preserve">The planned contract would be </w:t>
      </w:r>
      <w:r w:rsidRPr="004D5820">
        <w:t>a four-year term (2+2).</w:t>
      </w:r>
    </w:p>
    <w:p w14:paraId="1A7969C7" w14:textId="77777777" w:rsidR="00F87CC6" w:rsidRPr="004D5820" w:rsidRDefault="00F87CC6" w:rsidP="00F87CC6">
      <w:pPr>
        <w:numPr>
          <w:ilvl w:val="0"/>
          <w:numId w:val="23"/>
        </w:numPr>
        <w:spacing w:after="120" w:line="240" w:lineRule="auto"/>
      </w:pPr>
      <w:r w:rsidRPr="004D5820">
        <w:t>Anticipated total contract amount: approximately $1.4 million over four years.</w:t>
      </w:r>
    </w:p>
    <w:p w14:paraId="3EDBC212" w14:textId="77777777" w:rsidR="00F87CC6" w:rsidRPr="00F87CC6" w:rsidRDefault="00F87CC6" w:rsidP="00F87CC6">
      <w:pPr>
        <w:numPr>
          <w:ilvl w:val="0"/>
          <w:numId w:val="23"/>
        </w:numPr>
        <w:spacing w:after="120" w:line="240" w:lineRule="auto"/>
      </w:pPr>
      <w:r w:rsidRPr="004D5820">
        <w:t>Deliverables and quantities are well defined (number of issues, copies</w:t>
      </w:r>
      <w:r w:rsidRPr="00F87CC6">
        <w:t>, calendars), making vendor cost comparisons largely “apples to apples.”</w:t>
      </w:r>
    </w:p>
    <w:p w14:paraId="0FB11105" w14:textId="77777777" w:rsidR="00F87CC6" w:rsidRPr="00F87CC6" w:rsidRDefault="00F87CC6" w:rsidP="00F87CC6">
      <w:pPr>
        <w:spacing w:after="120" w:line="240" w:lineRule="auto"/>
      </w:pPr>
      <w:r w:rsidRPr="00F87CC6">
        <w:rPr>
          <w:b/>
          <w:bCs/>
        </w:rPr>
        <w:t>RFP Process (Purchasing) – Stewart Terry &amp; DAG Kevin Doty:</w:t>
      </w:r>
    </w:p>
    <w:p w14:paraId="16E6B68C" w14:textId="77777777" w:rsidR="00F87CC6" w:rsidRPr="00F87CC6" w:rsidRDefault="00F87CC6" w:rsidP="00F87CC6">
      <w:pPr>
        <w:numPr>
          <w:ilvl w:val="0"/>
          <w:numId w:val="24"/>
        </w:numPr>
        <w:spacing w:after="120" w:line="240" w:lineRule="auto"/>
      </w:pPr>
      <w:r w:rsidRPr="00F87CC6">
        <w:t>At this dollar level, the RFP will be </w:t>
      </w:r>
      <w:r w:rsidRPr="004D5820">
        <w:t>purchasing-led:</w:t>
      </w:r>
    </w:p>
    <w:p w14:paraId="2BF5E882" w14:textId="77777777" w:rsidR="00F87CC6" w:rsidRPr="00F87CC6" w:rsidRDefault="00F87CC6" w:rsidP="00F87CC6">
      <w:pPr>
        <w:numPr>
          <w:ilvl w:val="1"/>
          <w:numId w:val="24"/>
        </w:numPr>
        <w:spacing w:after="120" w:line="240" w:lineRule="auto"/>
      </w:pPr>
      <w:r w:rsidRPr="00F87CC6">
        <w:t>Scope of work drafted by staff, reviewed by the DAG and State Purchasing.</w:t>
      </w:r>
    </w:p>
    <w:p w14:paraId="13E5A04A" w14:textId="77777777" w:rsidR="00F87CC6" w:rsidRPr="00F87CC6" w:rsidRDefault="00F87CC6" w:rsidP="00F87CC6">
      <w:pPr>
        <w:numPr>
          <w:ilvl w:val="1"/>
          <w:numId w:val="24"/>
        </w:numPr>
        <w:spacing w:after="120" w:line="240" w:lineRule="auto"/>
      </w:pPr>
      <w:r w:rsidRPr="00F87CC6">
        <w:t>Bids solicited on the State’s electronic procurement system.</w:t>
      </w:r>
    </w:p>
    <w:p w14:paraId="6B430149" w14:textId="77777777" w:rsidR="00F87CC6" w:rsidRPr="00F87CC6" w:rsidRDefault="00F87CC6" w:rsidP="00F87CC6">
      <w:pPr>
        <w:numPr>
          <w:ilvl w:val="1"/>
          <w:numId w:val="24"/>
        </w:numPr>
        <w:spacing w:after="120" w:line="240" w:lineRule="auto"/>
      </w:pPr>
      <w:r w:rsidRPr="00F87CC6">
        <w:t>Panel of reviewers (majority State employees, from at least two State agencies; no supervisory relationships among State panelists) will score based on a matrix considering scope, cost, and other factors.</w:t>
      </w:r>
    </w:p>
    <w:p w14:paraId="04953586" w14:textId="77777777" w:rsidR="00F87CC6" w:rsidRPr="00F87CC6" w:rsidRDefault="00F87CC6" w:rsidP="00F87CC6">
      <w:pPr>
        <w:numPr>
          <w:ilvl w:val="1"/>
          <w:numId w:val="24"/>
        </w:numPr>
        <w:spacing w:after="120" w:line="240" w:lineRule="auto"/>
      </w:pPr>
      <w:r w:rsidRPr="00F87CC6">
        <w:t>Highest-scoring vendor is recommended for award.</w:t>
      </w:r>
    </w:p>
    <w:p w14:paraId="6B330DA6" w14:textId="77777777" w:rsidR="00F87CC6" w:rsidRPr="00F87CC6" w:rsidRDefault="00F87CC6" w:rsidP="00F87CC6">
      <w:pPr>
        <w:numPr>
          <w:ilvl w:val="0"/>
          <w:numId w:val="24"/>
        </w:numPr>
        <w:spacing w:after="120" w:line="240" w:lineRule="auto"/>
      </w:pPr>
      <w:r w:rsidRPr="00F87CC6">
        <w:t>Commissioner participation:</w:t>
      </w:r>
    </w:p>
    <w:p w14:paraId="209F8D72" w14:textId="46CF40DB" w:rsidR="00F87CC6" w:rsidRPr="00F87CC6" w:rsidRDefault="00F87CC6" w:rsidP="00F87CC6">
      <w:pPr>
        <w:numPr>
          <w:ilvl w:val="1"/>
          <w:numId w:val="24"/>
        </w:numPr>
        <w:spacing w:after="120" w:line="240" w:lineRule="auto"/>
      </w:pPr>
      <w:r w:rsidRPr="00F87CC6">
        <w:t xml:space="preserve">Commissioners may serve on the evaluation panel </w:t>
      </w:r>
      <w:r w:rsidRPr="004D5820">
        <w:t>so long as state employees remain a majority and no quorum of the Commission is present</w:t>
      </w:r>
      <w:r w:rsidRPr="00F87CC6">
        <w:t>.</w:t>
      </w:r>
    </w:p>
    <w:p w14:paraId="240216B9" w14:textId="584BC4A4" w:rsidR="00F87CC6" w:rsidRPr="00F87CC6" w:rsidRDefault="00F87CC6" w:rsidP="00F87CC6">
      <w:pPr>
        <w:spacing w:after="120" w:line="240" w:lineRule="auto"/>
      </w:pPr>
      <w:r w:rsidRPr="00F87CC6">
        <w:rPr>
          <w:b/>
          <w:bCs/>
        </w:rPr>
        <w:t>Commissioner Mendy Elliott:</w:t>
      </w:r>
      <w:r w:rsidRPr="00F87CC6">
        <w:br/>
        <w:t xml:space="preserve">“Just as a follow up question to that the panel is, how </w:t>
      </w:r>
      <w:r w:rsidR="004D5820">
        <w:t>are they</w:t>
      </w:r>
      <w:r w:rsidRPr="00F87CC6">
        <w:t xml:space="preserve"> select</w:t>
      </w:r>
      <w:r w:rsidR="004D5820">
        <w:t>ed</w:t>
      </w:r>
      <w:r w:rsidRPr="00F87CC6">
        <w:t>?”</w:t>
      </w:r>
    </w:p>
    <w:p w14:paraId="7F2E758B" w14:textId="77777777" w:rsidR="00F87CC6" w:rsidRPr="00F87CC6" w:rsidRDefault="00F87CC6" w:rsidP="00F87CC6">
      <w:pPr>
        <w:spacing w:after="120" w:line="240" w:lineRule="auto"/>
      </w:pPr>
      <w:r w:rsidRPr="00F87CC6">
        <w:rPr>
          <w:b/>
          <w:bCs/>
        </w:rPr>
        <w:t>Stewart Terry</w:t>
      </w:r>
      <w:r w:rsidRPr="00F87CC6">
        <w:t> described panel formation in coordination with Purchasing, including potential outreach to GOED and commissioners based on subject matter expertise.</w:t>
      </w:r>
    </w:p>
    <w:p w14:paraId="34605A7F" w14:textId="77777777" w:rsidR="00F87CC6" w:rsidRPr="00F87CC6" w:rsidRDefault="00F87CC6" w:rsidP="00F87CC6">
      <w:pPr>
        <w:spacing w:after="120" w:line="240" w:lineRule="auto"/>
      </w:pPr>
      <w:r w:rsidRPr="00F87CC6">
        <w:rPr>
          <w:b/>
          <w:bCs/>
        </w:rPr>
        <w:t>Senior Deputy Attorney General Kevin Doty:</w:t>
      </w:r>
      <w:r w:rsidRPr="00F87CC6">
        <w:br/>
        <w:t>“...as long as there's a majority of state employees and at least two state agencies are represented, yeah, you meet the requirements in purchasing these ranks.”</w:t>
      </w:r>
    </w:p>
    <w:p w14:paraId="6F7C7D7F" w14:textId="59CCE7FD" w:rsidR="00F87CC6" w:rsidRPr="00F87CC6" w:rsidRDefault="00F87CC6" w:rsidP="00F87CC6">
      <w:pPr>
        <w:spacing w:after="120" w:line="240" w:lineRule="auto"/>
      </w:pPr>
      <w:r w:rsidRPr="00F87CC6">
        <w:rPr>
          <w:b/>
          <w:bCs/>
        </w:rPr>
        <w:t>Commissioner Mendy Elliott:</w:t>
      </w:r>
      <w:r w:rsidRPr="00F87CC6">
        <w:br/>
        <w:t xml:space="preserve">“Just as a follow </w:t>
      </w:r>
      <w:r w:rsidR="00A16146">
        <w:t>up</w:t>
      </w:r>
      <w:r w:rsidRPr="00F87CC6">
        <w:t>, Mr. Co</w:t>
      </w:r>
      <w:r w:rsidR="00A16146">
        <w:t>-</w:t>
      </w:r>
      <w:r w:rsidRPr="00F87CC6">
        <w:t>chair, I do think it's important that there's an opportunity for a commissioner to sit. We have a lot of expertise around this table, not me, but we do have some expertise. That's, I think a contract of this size would be, would make some sense to have a commissioner actually involved in the in the selection process. That's just my recommendation.”</w:t>
      </w:r>
    </w:p>
    <w:p w14:paraId="15E7564B" w14:textId="217F3E0C" w:rsidR="00F87CC6" w:rsidRPr="00F87CC6" w:rsidRDefault="00F87CC6" w:rsidP="00F87CC6">
      <w:pPr>
        <w:spacing w:after="120" w:line="240" w:lineRule="auto"/>
      </w:pPr>
      <w:r w:rsidRPr="00F87CC6">
        <w:rPr>
          <w:b/>
          <w:bCs/>
        </w:rPr>
        <w:t>Commissioner Jane Moon:</w:t>
      </w:r>
      <w:r w:rsidRPr="00F87CC6">
        <w:br/>
        <w:t>“Jane Moon for the record, just to state this. So traveling about it has been very diligent, making sure that we have been incorporated into those RFP processes. There is a precedence for that. So I have served on that. I'm not saying I'm serving on this one. I. Happen, but it has happened, and it is a process that's well done and very structured. So depending on the RFP, it could be very complicated, and there is quite good instructions provided us, as well as large packets and rubrics to make sure that we are are scoring in the best possible way. Thank you,”</w:t>
      </w:r>
    </w:p>
    <w:p w14:paraId="66E636F6" w14:textId="77777777" w:rsidR="00F87CC6" w:rsidRPr="00F87CC6" w:rsidRDefault="00F87CC6" w:rsidP="00F87CC6">
      <w:pPr>
        <w:spacing w:after="120" w:line="240" w:lineRule="auto"/>
      </w:pPr>
      <w:r w:rsidRPr="00F87CC6">
        <w:rPr>
          <w:b/>
          <w:bCs/>
        </w:rPr>
        <w:t>Budget Ceiling Discussion:</w:t>
      </w:r>
    </w:p>
    <w:p w14:paraId="28D772A8" w14:textId="77777777" w:rsidR="00F87CC6" w:rsidRPr="00F87CC6" w:rsidRDefault="00F87CC6" w:rsidP="00F87CC6">
      <w:pPr>
        <w:numPr>
          <w:ilvl w:val="0"/>
          <w:numId w:val="25"/>
        </w:numPr>
        <w:spacing w:after="120" w:line="240" w:lineRule="auto"/>
      </w:pPr>
      <w:r w:rsidRPr="00F87CC6">
        <w:rPr>
          <w:b/>
          <w:bCs/>
        </w:rPr>
        <w:lastRenderedPageBreak/>
        <w:t>Commissioner Annette Kerr</w:t>
      </w:r>
      <w:r w:rsidRPr="00F87CC6">
        <w:t> raised whether the $1.4 million anticipated total should be explicitly referenced or capped in the motion:</w:t>
      </w:r>
    </w:p>
    <w:p w14:paraId="6C565119" w14:textId="4A84555B" w:rsidR="00F87CC6" w:rsidRPr="00F87CC6" w:rsidRDefault="00F87CC6" w:rsidP="00F87CC6">
      <w:pPr>
        <w:spacing w:after="120" w:line="240" w:lineRule="auto"/>
      </w:pPr>
      <w:r w:rsidRPr="00F87CC6">
        <w:rPr>
          <w:b/>
          <w:bCs/>
        </w:rPr>
        <w:t>Annette Kerr:</w:t>
      </w:r>
      <w:r w:rsidRPr="00F87CC6">
        <w:br/>
        <w:t xml:space="preserve">“Basically my I guess my question is, for Mr. Terry, in our motion, do we have to make sure that we say not to exceed 1.4 million? Is that to </w:t>
      </w:r>
      <w:r w:rsidR="004D5820" w:rsidRPr="00F87CC6">
        <w:t>our</w:t>
      </w:r>
      <w:r w:rsidRPr="00F87CC6">
        <w:t xml:space="preserve"> benefit from commission to make sure that we know that because that wasn't included in our motion. And </w:t>
      </w:r>
      <w:r w:rsidR="004D5820" w:rsidRPr="00F87CC6">
        <w:t>so,</w:t>
      </w:r>
      <w:r w:rsidRPr="00F87CC6">
        <w:t xml:space="preserve"> I'm concerned that if you go out to bed and there was no ceiling or cap, is that something that should be amended in our motion?”</w:t>
      </w:r>
    </w:p>
    <w:p w14:paraId="46722385" w14:textId="77777777" w:rsidR="00F87CC6" w:rsidRPr="00F87CC6" w:rsidRDefault="00F87CC6" w:rsidP="00F87CC6">
      <w:pPr>
        <w:numPr>
          <w:ilvl w:val="0"/>
          <w:numId w:val="25"/>
        </w:numPr>
        <w:spacing w:after="120" w:line="240" w:lineRule="auto"/>
      </w:pPr>
      <w:r w:rsidRPr="00F87CC6">
        <w:t>DAG Doty described ways to handle a maximum amount as a mandatory requirement or as guidance, noting implications if bids exceed that amount.</w:t>
      </w:r>
    </w:p>
    <w:p w14:paraId="23C96D53" w14:textId="77777777" w:rsidR="00F87CC6" w:rsidRPr="00F87CC6" w:rsidRDefault="00F87CC6" w:rsidP="00F87CC6">
      <w:pPr>
        <w:numPr>
          <w:ilvl w:val="0"/>
          <w:numId w:val="25"/>
        </w:numPr>
        <w:spacing w:after="120" w:line="240" w:lineRule="auto"/>
      </w:pPr>
      <w:r w:rsidRPr="00F87CC6">
        <w:rPr>
          <w:b/>
          <w:bCs/>
        </w:rPr>
        <w:t>Commissioner Herb Santos</w:t>
      </w:r>
      <w:r w:rsidRPr="00F87CC6">
        <w:t> cautioned against a strict cap that might encourage all bids to come in at the maximum:</w:t>
      </w:r>
    </w:p>
    <w:p w14:paraId="0173D1FD" w14:textId="77777777" w:rsidR="00F87CC6" w:rsidRPr="00F87CC6" w:rsidRDefault="00F87CC6" w:rsidP="00F87CC6">
      <w:pPr>
        <w:spacing w:after="120" w:line="240" w:lineRule="auto"/>
      </w:pPr>
      <w:r w:rsidRPr="00F87CC6">
        <w:rPr>
          <w:b/>
          <w:bCs/>
        </w:rPr>
        <w:t>Herb Santos:</w:t>
      </w:r>
      <w:r w:rsidRPr="00F87CC6">
        <w:br/>
        <w:t>“Herb Santos for the record. The Part G says anticipated contract amount is 1.4 if we put a cap, they need not to exceed 1.4 I would assume every bid is going to come in at 1.4 so I'd be a little bit nervous about Yes, putting that into the into the motion. I think we could put down that we anticipate the contract would be around 1.4 million. But that cap. I think it takes all the negotiation out of what's going to be submitted. I mean, if I'm bidding, they see it's got the one like this going to be 1.4”</w:t>
      </w:r>
    </w:p>
    <w:p w14:paraId="534B794D" w14:textId="77777777" w:rsidR="00F87CC6" w:rsidRPr="00F87CC6" w:rsidRDefault="00F87CC6" w:rsidP="00F87CC6">
      <w:pPr>
        <w:numPr>
          <w:ilvl w:val="0"/>
          <w:numId w:val="25"/>
        </w:numPr>
        <w:spacing w:after="120" w:line="240" w:lineRule="auto"/>
      </w:pPr>
      <w:r w:rsidRPr="00F87CC6">
        <w:t>Sexton and Villanueva stressed the need for flexibility due to fluctuating printing and paper costs.</w:t>
      </w:r>
    </w:p>
    <w:p w14:paraId="11796721" w14:textId="77777777" w:rsidR="00F87CC6" w:rsidRPr="00F87CC6" w:rsidRDefault="00F87CC6" w:rsidP="00F87CC6">
      <w:pPr>
        <w:spacing w:after="120" w:line="240" w:lineRule="auto"/>
      </w:pPr>
      <w:r w:rsidRPr="00F87CC6">
        <w:t>After extensive discussion on panel composition and commissioner involvement:</w:t>
      </w:r>
    </w:p>
    <w:p w14:paraId="797607FE" w14:textId="77777777" w:rsidR="00F87CC6" w:rsidRPr="00F87CC6" w:rsidRDefault="00F87CC6" w:rsidP="00F87CC6">
      <w:pPr>
        <w:spacing w:after="120" w:line="240" w:lineRule="auto"/>
      </w:pPr>
      <w:r w:rsidRPr="00F87CC6">
        <w:rPr>
          <w:b/>
          <w:bCs/>
        </w:rPr>
        <w:t>Motion (amended and restated by Commissioner Moon):</w:t>
      </w:r>
    </w:p>
    <w:p w14:paraId="401DA584" w14:textId="36B83A92" w:rsidR="00F87CC6" w:rsidRPr="00F87CC6" w:rsidRDefault="00F87CC6" w:rsidP="00F87CC6">
      <w:pPr>
        <w:spacing w:after="120" w:line="240" w:lineRule="auto"/>
      </w:pPr>
      <w:r w:rsidRPr="00F87CC6">
        <w:rPr>
          <w:b/>
          <w:bCs/>
        </w:rPr>
        <w:t>Commissioner Jane Moon:</w:t>
      </w:r>
      <w:r w:rsidRPr="00F87CC6">
        <w:br/>
        <w:t>“I motion to have staff initiate the RFP process for the selection of the Nevada magazine and adventure center printer to include printing services for Nevada magazine and visit visitor guide, the Nevada adventure guide, student education and materials, plus other bound print products that may be necessary to promote travel. Nevada's goal from the term July 1, 2026 to July 1, 2030. Is that good?”</w:t>
      </w:r>
    </w:p>
    <w:p w14:paraId="4C6397BD" w14:textId="77777777" w:rsidR="00F87CC6" w:rsidRPr="00F87CC6" w:rsidRDefault="00F87CC6" w:rsidP="00F87CC6">
      <w:pPr>
        <w:spacing w:after="120" w:line="240" w:lineRule="auto"/>
      </w:pPr>
      <w:r w:rsidRPr="00F87CC6">
        <w:rPr>
          <w:b/>
          <w:bCs/>
        </w:rPr>
        <w:t>Commissioner Herb Santos:</w:t>
      </w:r>
      <w:r w:rsidRPr="00F87CC6">
        <w:br/>
        <w:t>“So moved.”</w:t>
      </w:r>
    </w:p>
    <w:p w14:paraId="23C0FEE2" w14:textId="77777777" w:rsidR="00F87CC6" w:rsidRPr="00F87CC6" w:rsidRDefault="00F87CC6" w:rsidP="00F87CC6">
      <w:pPr>
        <w:spacing w:after="120" w:line="240" w:lineRule="auto"/>
      </w:pPr>
      <w:r w:rsidRPr="00F87CC6">
        <w:rPr>
          <w:b/>
          <w:bCs/>
        </w:rPr>
        <w:t>Vote:</w:t>
      </w:r>
      <w:r w:rsidRPr="00F87CC6">
        <w:br/>
      </w:r>
      <w:r w:rsidRPr="00F87CC6">
        <w:rPr>
          <w:b/>
          <w:bCs/>
        </w:rPr>
        <w:t>All in favor:</w:t>
      </w:r>
      <w:r w:rsidRPr="00F87CC6">
        <w:t> Aye</w:t>
      </w:r>
      <w:r w:rsidRPr="00F87CC6">
        <w:br/>
      </w:r>
      <w:r w:rsidRPr="00F87CC6">
        <w:rPr>
          <w:b/>
          <w:bCs/>
        </w:rPr>
        <w:t>Opposed:</w:t>
      </w:r>
      <w:r w:rsidRPr="00F87CC6">
        <w:t> None</w:t>
      </w:r>
    </w:p>
    <w:p w14:paraId="3DFEFA0B" w14:textId="77777777" w:rsidR="00F87CC6" w:rsidRPr="00F87CC6" w:rsidRDefault="00F87CC6" w:rsidP="00F87CC6">
      <w:pPr>
        <w:spacing w:after="120" w:line="240" w:lineRule="auto"/>
      </w:pPr>
      <w:r w:rsidRPr="00F87CC6">
        <w:rPr>
          <w:b/>
          <w:bCs/>
        </w:rPr>
        <w:t>Motion carried.</w:t>
      </w:r>
    </w:p>
    <w:p w14:paraId="79CB5EF2" w14:textId="77777777" w:rsidR="00F87CC6" w:rsidRPr="00F87CC6" w:rsidRDefault="006860AF" w:rsidP="00F87CC6">
      <w:pPr>
        <w:spacing w:after="120" w:line="240" w:lineRule="auto"/>
      </w:pPr>
      <w:r>
        <w:rPr>
          <w:noProof/>
        </w:rPr>
        <w:pict w14:anchorId="58C4F886">
          <v:rect id="_x0000_i1031" alt="" style="width:468pt;height:.05pt;mso-width-percent:0;mso-height-percent:0;mso-width-percent:0;mso-height-percent:0" o:hralign="center" o:hrstd="t" o:hr="t" fillcolor="#a0a0a0" stroked="f"/>
        </w:pict>
      </w:r>
    </w:p>
    <w:p w14:paraId="0A0659C9" w14:textId="77777777" w:rsidR="00F87CC6" w:rsidRPr="00F87CC6" w:rsidRDefault="00F87CC6" w:rsidP="00F87CC6">
      <w:pPr>
        <w:spacing w:after="120" w:line="240" w:lineRule="auto"/>
        <w:rPr>
          <w:b/>
          <w:bCs/>
        </w:rPr>
      </w:pPr>
      <w:r w:rsidRPr="00F87CC6">
        <w:rPr>
          <w:b/>
          <w:bCs/>
        </w:rPr>
        <w:t>Agenda Item H – For Possible Action – Agricultural Tourism Update / Feasibility Study</w:t>
      </w:r>
    </w:p>
    <w:p w14:paraId="30AF2ED7" w14:textId="77777777" w:rsidR="00F87CC6" w:rsidRPr="00F87CC6" w:rsidRDefault="00F87CC6" w:rsidP="00F87CC6">
      <w:pPr>
        <w:spacing w:after="120" w:line="240" w:lineRule="auto"/>
      </w:pPr>
      <w:r w:rsidRPr="00F87CC6">
        <w:rPr>
          <w:b/>
          <w:bCs/>
        </w:rPr>
        <w:t>Presenter(s):</w:t>
      </w:r>
    </w:p>
    <w:p w14:paraId="4BA4B822" w14:textId="77777777" w:rsidR="00F87CC6" w:rsidRPr="00F87CC6" w:rsidRDefault="00F87CC6" w:rsidP="00F87CC6">
      <w:pPr>
        <w:numPr>
          <w:ilvl w:val="0"/>
          <w:numId w:val="26"/>
        </w:numPr>
        <w:spacing w:after="120" w:line="240" w:lineRule="auto"/>
      </w:pPr>
      <w:r w:rsidRPr="00F87CC6">
        <w:rPr>
          <w:b/>
          <w:bCs/>
        </w:rPr>
        <w:t>Nicole Orsua</w:t>
      </w:r>
      <w:r w:rsidRPr="00F87CC6">
        <w:t>, Chief Industry Development Officer</w:t>
      </w:r>
    </w:p>
    <w:p w14:paraId="0938DBE1" w14:textId="77777777" w:rsidR="00F87CC6" w:rsidRPr="00F87CC6" w:rsidRDefault="00F87CC6" w:rsidP="00F87CC6">
      <w:pPr>
        <w:numPr>
          <w:ilvl w:val="0"/>
          <w:numId w:val="26"/>
        </w:numPr>
        <w:spacing w:after="120" w:line="240" w:lineRule="auto"/>
      </w:pPr>
      <w:r w:rsidRPr="00F87CC6">
        <w:rPr>
          <w:b/>
          <w:bCs/>
        </w:rPr>
        <w:lastRenderedPageBreak/>
        <w:t>Consultant Matthew Landkamer</w:t>
      </w:r>
      <w:r w:rsidRPr="00F87CC6">
        <w:t> (3D consultant)</w:t>
      </w:r>
    </w:p>
    <w:p w14:paraId="6557ECF3" w14:textId="77777777" w:rsidR="00F87CC6" w:rsidRPr="00F87CC6" w:rsidRDefault="00F87CC6" w:rsidP="00F87CC6">
      <w:pPr>
        <w:spacing w:after="120" w:line="240" w:lineRule="auto"/>
      </w:pPr>
      <w:r w:rsidRPr="00F87CC6">
        <w:rPr>
          <w:b/>
          <w:bCs/>
        </w:rPr>
        <w:t>Background (Orsua):</w:t>
      </w:r>
    </w:p>
    <w:p w14:paraId="792A188A" w14:textId="77777777" w:rsidR="00F87CC6" w:rsidRPr="004D5820" w:rsidRDefault="00F87CC6" w:rsidP="00F87CC6">
      <w:pPr>
        <w:numPr>
          <w:ilvl w:val="0"/>
          <w:numId w:val="27"/>
        </w:numPr>
        <w:spacing w:after="120" w:line="240" w:lineRule="auto"/>
      </w:pPr>
      <w:r w:rsidRPr="00F87CC6">
        <w:t xml:space="preserve">At the June meeting, the Lieutenant Governor tasked Travel Nevada with </w:t>
      </w:r>
      <w:r w:rsidRPr="004D5820">
        <w:t>exploring agricultural (agri</w:t>
      </w:r>
      <w:r w:rsidRPr="004D5820">
        <w:noBreakHyphen/>
        <w:t>) tourism.</w:t>
      </w:r>
    </w:p>
    <w:p w14:paraId="5EFC6669" w14:textId="77777777" w:rsidR="00F87CC6" w:rsidRPr="004D5820" w:rsidRDefault="00F87CC6" w:rsidP="00F87CC6">
      <w:pPr>
        <w:numPr>
          <w:ilvl w:val="0"/>
          <w:numId w:val="27"/>
        </w:numPr>
        <w:spacing w:after="120" w:line="240" w:lineRule="auto"/>
      </w:pPr>
      <w:r w:rsidRPr="004D5820">
        <w:t>Travel Nevada convened a working group including the Department of Agriculture and the Lieutenant Governor’s Office.</w:t>
      </w:r>
    </w:p>
    <w:p w14:paraId="13F1A2CA" w14:textId="77777777" w:rsidR="00F87CC6" w:rsidRPr="004D5820" w:rsidRDefault="00F87CC6" w:rsidP="00F87CC6">
      <w:pPr>
        <w:numPr>
          <w:ilvl w:val="0"/>
          <w:numId w:val="27"/>
        </w:numPr>
        <w:spacing w:after="120" w:line="240" w:lineRule="auto"/>
      </w:pPr>
      <w:r w:rsidRPr="004D5820">
        <w:t>Initial meetings revealed more questions than answers, prompting a need for a feasibility study, not yet a full strategic plan.</w:t>
      </w:r>
    </w:p>
    <w:p w14:paraId="37FECE4A" w14:textId="77777777" w:rsidR="00F87CC6" w:rsidRPr="00F87CC6" w:rsidRDefault="00F87CC6" w:rsidP="00F87CC6">
      <w:pPr>
        <w:spacing w:after="120" w:line="240" w:lineRule="auto"/>
      </w:pPr>
      <w:r w:rsidRPr="00F87CC6">
        <w:rPr>
          <w:b/>
          <w:bCs/>
        </w:rPr>
        <w:t>Definition and Purpose (Landkamer):</w:t>
      </w:r>
    </w:p>
    <w:p w14:paraId="453CBB7C" w14:textId="54ABCBE7" w:rsidR="00F87CC6" w:rsidRPr="00F87CC6" w:rsidRDefault="00F87CC6" w:rsidP="00F87CC6">
      <w:pPr>
        <w:numPr>
          <w:ilvl w:val="0"/>
          <w:numId w:val="28"/>
        </w:numPr>
        <w:spacing w:after="120" w:line="240" w:lineRule="auto"/>
      </w:pPr>
      <w:r w:rsidRPr="00F87CC6">
        <w:t>Using the </w:t>
      </w:r>
      <w:r w:rsidRPr="004D5820">
        <w:t>National Agricultural Law Center</w:t>
      </w:r>
      <w:r w:rsidR="00A16146" w:rsidRPr="004D5820">
        <w:t xml:space="preserve"> </w:t>
      </w:r>
      <w:r w:rsidRPr="004D5820">
        <w:t>definition, agritourism links agricultural production/processing with tourism activities on</w:t>
      </w:r>
      <w:r w:rsidRPr="00F87CC6">
        <w:t xml:space="preserve"> farms, ranches or ag businesses for entertainment/education and supplemental income.</w:t>
      </w:r>
    </w:p>
    <w:p w14:paraId="45F14C47" w14:textId="77777777" w:rsidR="00F87CC6" w:rsidRPr="00F87CC6" w:rsidRDefault="00F87CC6" w:rsidP="00F87CC6">
      <w:pPr>
        <w:numPr>
          <w:ilvl w:val="0"/>
          <w:numId w:val="28"/>
        </w:numPr>
        <w:spacing w:after="120" w:line="240" w:lineRule="auto"/>
      </w:pPr>
      <w:r w:rsidRPr="00F87CC6">
        <w:rPr>
          <w:b/>
          <w:bCs/>
        </w:rPr>
        <w:t>Purpose of the study:</w:t>
      </w:r>
    </w:p>
    <w:p w14:paraId="55081D87" w14:textId="77777777" w:rsidR="00F87CC6" w:rsidRPr="00F87CC6" w:rsidRDefault="00F87CC6" w:rsidP="00F87CC6">
      <w:pPr>
        <w:numPr>
          <w:ilvl w:val="1"/>
          <w:numId w:val="28"/>
        </w:numPr>
        <w:spacing w:after="120" w:line="240" w:lineRule="auto"/>
      </w:pPr>
      <w:r w:rsidRPr="00F87CC6">
        <w:t>Identify opportunities to grow agritourism as:</w:t>
      </w:r>
    </w:p>
    <w:p w14:paraId="3361A6CD" w14:textId="77777777" w:rsidR="00F87CC6" w:rsidRPr="00F87CC6" w:rsidRDefault="00F87CC6" w:rsidP="00F87CC6">
      <w:pPr>
        <w:numPr>
          <w:ilvl w:val="2"/>
          <w:numId w:val="28"/>
        </w:numPr>
        <w:spacing w:after="120" w:line="240" w:lineRule="auto"/>
      </w:pPr>
      <w:r w:rsidRPr="00F87CC6">
        <w:t>a tourism asset</w:t>
      </w:r>
    </w:p>
    <w:p w14:paraId="4448C962" w14:textId="77777777" w:rsidR="00F87CC6" w:rsidRPr="00F87CC6" w:rsidRDefault="00F87CC6" w:rsidP="00F87CC6">
      <w:pPr>
        <w:numPr>
          <w:ilvl w:val="2"/>
          <w:numId w:val="28"/>
        </w:numPr>
        <w:spacing w:after="120" w:line="240" w:lineRule="auto"/>
      </w:pPr>
      <w:r w:rsidRPr="00F87CC6">
        <w:t>a visitation driver</w:t>
      </w:r>
    </w:p>
    <w:p w14:paraId="3762964F" w14:textId="77777777" w:rsidR="00F87CC6" w:rsidRPr="00F87CC6" w:rsidRDefault="00F87CC6" w:rsidP="00F87CC6">
      <w:pPr>
        <w:numPr>
          <w:ilvl w:val="2"/>
          <w:numId w:val="28"/>
        </w:numPr>
        <w:spacing w:after="120" w:line="240" w:lineRule="auto"/>
      </w:pPr>
      <w:r w:rsidRPr="00F87CC6">
        <w:t>an economic development tool in rural Nevada.</w:t>
      </w:r>
    </w:p>
    <w:p w14:paraId="5C2D2924" w14:textId="77777777" w:rsidR="00F87CC6" w:rsidRPr="004D5820" w:rsidRDefault="00F87CC6" w:rsidP="00F87CC6">
      <w:pPr>
        <w:numPr>
          <w:ilvl w:val="1"/>
          <w:numId w:val="28"/>
        </w:numPr>
        <w:spacing w:after="120" w:line="240" w:lineRule="auto"/>
      </w:pPr>
      <w:r w:rsidRPr="00F87CC6">
        <w:t>Identify practical </w:t>
      </w:r>
      <w:r w:rsidRPr="004D5820">
        <w:t>economic and legal barriers constraining agritourism.</w:t>
      </w:r>
    </w:p>
    <w:p w14:paraId="4B903F1E" w14:textId="77777777" w:rsidR="00F87CC6" w:rsidRPr="00F87CC6" w:rsidRDefault="00F87CC6" w:rsidP="00F87CC6">
      <w:pPr>
        <w:numPr>
          <w:ilvl w:val="1"/>
          <w:numId w:val="28"/>
        </w:numPr>
        <w:spacing w:after="120" w:line="240" w:lineRule="auto"/>
      </w:pPr>
      <w:r w:rsidRPr="004D5820">
        <w:t>Set the stage for partnerships between public and private entities</w:t>
      </w:r>
      <w:r w:rsidRPr="00F87CC6">
        <w:t>.</w:t>
      </w:r>
    </w:p>
    <w:p w14:paraId="77D23118" w14:textId="77777777" w:rsidR="00F87CC6" w:rsidRPr="00F87CC6" w:rsidRDefault="00F87CC6" w:rsidP="00F87CC6">
      <w:pPr>
        <w:spacing w:after="120" w:line="240" w:lineRule="auto"/>
      </w:pPr>
      <w:r w:rsidRPr="00F87CC6">
        <w:rPr>
          <w:b/>
          <w:bCs/>
        </w:rPr>
        <w:t>Study Inputs (Landkamer):</w:t>
      </w:r>
    </w:p>
    <w:p w14:paraId="55B265B2" w14:textId="77777777" w:rsidR="00F87CC6" w:rsidRPr="00F87CC6" w:rsidRDefault="00F87CC6" w:rsidP="00F87CC6">
      <w:pPr>
        <w:numPr>
          <w:ilvl w:val="0"/>
          <w:numId w:val="29"/>
        </w:numPr>
        <w:spacing w:after="120" w:line="240" w:lineRule="auto"/>
      </w:pPr>
      <w:r w:rsidRPr="00F87CC6">
        <w:rPr>
          <w:b/>
          <w:bCs/>
        </w:rPr>
        <w:t>Industry Engagement:</w:t>
      </w:r>
    </w:p>
    <w:p w14:paraId="37F440CC" w14:textId="77777777" w:rsidR="00F87CC6" w:rsidRPr="00F87CC6" w:rsidRDefault="00F87CC6" w:rsidP="00F87CC6">
      <w:pPr>
        <w:numPr>
          <w:ilvl w:val="1"/>
          <w:numId w:val="29"/>
        </w:numPr>
        <w:spacing w:after="120" w:line="240" w:lineRule="auto"/>
      </w:pPr>
      <w:r w:rsidRPr="00F87CC6">
        <w:t>~40 targeted interviews (farmers, academics, agency staff, legislators).</w:t>
      </w:r>
    </w:p>
    <w:p w14:paraId="30669180" w14:textId="77777777" w:rsidR="00F87CC6" w:rsidRPr="00F87CC6" w:rsidRDefault="00F87CC6" w:rsidP="00F87CC6">
      <w:pPr>
        <w:numPr>
          <w:ilvl w:val="1"/>
          <w:numId w:val="29"/>
        </w:numPr>
        <w:spacing w:after="120" w:line="240" w:lineRule="auto"/>
      </w:pPr>
      <w:r w:rsidRPr="00F87CC6">
        <w:t>Statewide industry survey to farmers and ranchers.</w:t>
      </w:r>
    </w:p>
    <w:p w14:paraId="69E8A899" w14:textId="77777777" w:rsidR="00F87CC6" w:rsidRPr="00F87CC6" w:rsidRDefault="00F87CC6" w:rsidP="00F87CC6">
      <w:pPr>
        <w:numPr>
          <w:ilvl w:val="0"/>
          <w:numId w:val="29"/>
        </w:numPr>
        <w:spacing w:after="120" w:line="240" w:lineRule="auto"/>
      </w:pPr>
      <w:r w:rsidRPr="00F87CC6">
        <w:rPr>
          <w:b/>
          <w:bCs/>
        </w:rPr>
        <w:t>Data &amp; Document Review:</w:t>
      </w:r>
    </w:p>
    <w:p w14:paraId="1D98F244" w14:textId="77777777" w:rsidR="00F87CC6" w:rsidRPr="00F87CC6" w:rsidRDefault="00F87CC6" w:rsidP="00F87CC6">
      <w:pPr>
        <w:numPr>
          <w:ilvl w:val="1"/>
          <w:numId w:val="29"/>
        </w:numPr>
        <w:spacing w:after="120" w:line="240" w:lineRule="auto"/>
      </w:pPr>
      <w:r w:rsidRPr="00F87CC6">
        <w:t>Nevada programs and reports.</w:t>
      </w:r>
    </w:p>
    <w:p w14:paraId="0F92D7C6" w14:textId="77777777" w:rsidR="00F87CC6" w:rsidRPr="00F87CC6" w:rsidRDefault="00F87CC6" w:rsidP="00F87CC6">
      <w:pPr>
        <w:numPr>
          <w:ilvl w:val="1"/>
          <w:numId w:val="29"/>
        </w:numPr>
        <w:spacing w:after="120" w:line="240" w:lineRule="auto"/>
      </w:pPr>
      <w:r w:rsidRPr="00F87CC6">
        <w:t>Existing academic research and agritourism surveys from other states.</w:t>
      </w:r>
    </w:p>
    <w:p w14:paraId="0F6C7BD5" w14:textId="77777777" w:rsidR="00F87CC6" w:rsidRPr="00F87CC6" w:rsidRDefault="00F87CC6" w:rsidP="00F87CC6">
      <w:pPr>
        <w:numPr>
          <w:ilvl w:val="0"/>
          <w:numId w:val="29"/>
        </w:numPr>
        <w:spacing w:after="120" w:line="240" w:lineRule="auto"/>
      </w:pPr>
      <w:r w:rsidRPr="00F87CC6">
        <w:rPr>
          <w:b/>
          <w:bCs/>
        </w:rPr>
        <w:t>Benchmarking:</w:t>
      </w:r>
    </w:p>
    <w:p w14:paraId="4FD756FF" w14:textId="77777777" w:rsidR="00F87CC6" w:rsidRPr="00F87CC6" w:rsidRDefault="00F87CC6" w:rsidP="00F87CC6">
      <w:pPr>
        <w:numPr>
          <w:ilvl w:val="1"/>
          <w:numId w:val="29"/>
        </w:numPr>
        <w:spacing w:after="120" w:line="240" w:lineRule="auto"/>
      </w:pPr>
      <w:r w:rsidRPr="00F87CC6">
        <w:t>Nevada asset inventory.</w:t>
      </w:r>
    </w:p>
    <w:p w14:paraId="13314C75" w14:textId="77777777" w:rsidR="00F87CC6" w:rsidRPr="00F87CC6" w:rsidRDefault="00F87CC6" w:rsidP="00F87CC6">
      <w:pPr>
        <w:numPr>
          <w:ilvl w:val="1"/>
          <w:numId w:val="29"/>
        </w:numPr>
        <w:spacing w:after="120" w:line="240" w:lineRule="auto"/>
      </w:pPr>
      <w:r w:rsidRPr="00F87CC6">
        <w:t>Comparison with competitor states.</w:t>
      </w:r>
    </w:p>
    <w:p w14:paraId="654ED37B" w14:textId="77777777" w:rsidR="00F87CC6" w:rsidRPr="00F87CC6" w:rsidRDefault="00F87CC6" w:rsidP="00F87CC6">
      <w:pPr>
        <w:numPr>
          <w:ilvl w:val="1"/>
          <w:numId w:val="29"/>
        </w:numPr>
        <w:spacing w:after="120" w:line="240" w:lineRule="auto"/>
      </w:pPr>
      <w:r w:rsidRPr="00F87CC6">
        <w:t>Audience alignment with Travel Nevada’s current marketing segments.</w:t>
      </w:r>
    </w:p>
    <w:p w14:paraId="1C14119E" w14:textId="77777777" w:rsidR="00F87CC6" w:rsidRDefault="00F87CC6" w:rsidP="00F87CC6">
      <w:pPr>
        <w:numPr>
          <w:ilvl w:val="1"/>
          <w:numId w:val="29"/>
        </w:numPr>
        <w:spacing w:after="120" w:line="240" w:lineRule="auto"/>
      </w:pPr>
      <w:r w:rsidRPr="00F87CC6">
        <w:t>Market potential assessment.</w:t>
      </w:r>
    </w:p>
    <w:p w14:paraId="5EA097AA" w14:textId="77777777" w:rsidR="004D5820" w:rsidRDefault="004D5820" w:rsidP="004D5820">
      <w:pPr>
        <w:spacing w:after="120" w:line="240" w:lineRule="auto"/>
        <w:ind w:left="1440"/>
      </w:pPr>
    </w:p>
    <w:p w14:paraId="36E4DDBC" w14:textId="77777777" w:rsidR="004D5820" w:rsidRPr="00F87CC6" w:rsidRDefault="004D5820" w:rsidP="004D5820">
      <w:pPr>
        <w:spacing w:after="120" w:line="240" w:lineRule="auto"/>
        <w:ind w:left="1440"/>
      </w:pPr>
    </w:p>
    <w:p w14:paraId="48F49E82" w14:textId="77777777" w:rsidR="00F87CC6" w:rsidRPr="00F87CC6" w:rsidRDefault="00F87CC6" w:rsidP="00F87CC6">
      <w:pPr>
        <w:spacing w:after="120" w:line="240" w:lineRule="auto"/>
      </w:pPr>
      <w:r w:rsidRPr="00F87CC6">
        <w:rPr>
          <w:b/>
          <w:bCs/>
        </w:rPr>
        <w:lastRenderedPageBreak/>
        <w:t>Commission Discussion &amp; Key Commissioner Comments:</w:t>
      </w:r>
    </w:p>
    <w:p w14:paraId="6B71BF56" w14:textId="3AB6DD08" w:rsidR="00F87CC6" w:rsidRPr="00F87CC6" w:rsidRDefault="00F87CC6" w:rsidP="00F87CC6">
      <w:pPr>
        <w:spacing w:after="120" w:line="240" w:lineRule="auto"/>
      </w:pPr>
      <w:r w:rsidRPr="00F87CC6">
        <w:rPr>
          <w:b/>
          <w:bCs/>
        </w:rPr>
        <w:t>Commissioner Shelly Capurro:</w:t>
      </w:r>
      <w:r w:rsidRPr="00F87CC6">
        <w:br/>
        <w:t xml:space="preserve">“I've had conversations with Rafael and with Michael </w:t>
      </w:r>
      <w:r w:rsidR="00A16146">
        <w:t xml:space="preserve">with the Lieutenant </w:t>
      </w:r>
      <w:r w:rsidRPr="00F87CC6">
        <w:t>governor. Maybe you covered this, but our working range of, like a do range that type of is that covered in this that,”</w:t>
      </w:r>
    </w:p>
    <w:p w14:paraId="05C6257B" w14:textId="77777777" w:rsidR="00F87CC6" w:rsidRPr="00F87CC6" w:rsidRDefault="00F87CC6" w:rsidP="00F87CC6">
      <w:pPr>
        <w:spacing w:after="120" w:line="240" w:lineRule="auto"/>
      </w:pPr>
      <w:r w:rsidRPr="00F87CC6">
        <w:rPr>
          <w:b/>
          <w:bCs/>
        </w:rPr>
        <w:t>Matthew Landkamer:</w:t>
      </w:r>
      <w:r w:rsidRPr="00F87CC6">
        <w:br/>
        <w:t>“Yes, absolutely”</w:t>
      </w:r>
    </w:p>
    <w:p w14:paraId="1D988E11" w14:textId="77777777" w:rsidR="00F87CC6" w:rsidRPr="00F87CC6" w:rsidRDefault="00F87CC6" w:rsidP="00F87CC6">
      <w:pPr>
        <w:spacing w:after="120" w:line="240" w:lineRule="auto"/>
      </w:pPr>
      <w:r w:rsidRPr="00F87CC6">
        <w:rPr>
          <w:b/>
          <w:bCs/>
        </w:rPr>
        <w:t>Shelly Capurro:</w:t>
      </w:r>
      <w:r w:rsidRPr="00F87CC6">
        <w:br/>
        <w:t>“okay, to my understanding, Nevada doesn't have one, which I have a hard time believing, but, so that's I'm hoping that that happens through this.”</w:t>
      </w:r>
    </w:p>
    <w:p w14:paraId="008EE65D" w14:textId="77777777" w:rsidR="00F87CC6" w:rsidRPr="00F87CC6" w:rsidRDefault="00F87CC6" w:rsidP="00F87CC6">
      <w:pPr>
        <w:spacing w:after="120" w:line="240" w:lineRule="auto"/>
      </w:pPr>
      <w:r w:rsidRPr="00F87CC6">
        <w:rPr>
          <w:b/>
          <w:bCs/>
        </w:rPr>
        <w:t>Commissioner Jill Rowland-Lagan:</w:t>
      </w:r>
      <w:r w:rsidRPr="00F87CC6">
        <w:br/>
        <w:t>“Jill Lagen for the record, having worked with you, Matthew on a previous strategic plan, I 100% believe in your efforts and your work, and I think that this is a great direction for us to go in order for us to understand we don't know what we don't know, we don't know we don't have. And I'm loving this opportunity. So thank you very much.”</w:t>
      </w:r>
    </w:p>
    <w:p w14:paraId="05283C81" w14:textId="77777777" w:rsidR="00F87CC6" w:rsidRPr="00F87CC6" w:rsidRDefault="00F87CC6" w:rsidP="00F87CC6">
      <w:pPr>
        <w:spacing w:after="120" w:line="240" w:lineRule="auto"/>
      </w:pPr>
      <w:r w:rsidRPr="00F87CC6">
        <w:rPr>
          <w:b/>
          <w:bCs/>
        </w:rPr>
        <w:t>Commissioner Rick Murdock:</w:t>
      </w:r>
      <w:r w:rsidRPr="00F87CC6">
        <w:br/>
        <w:t>“Thank you for the record. How much did it cost to study?”</w:t>
      </w:r>
    </w:p>
    <w:p w14:paraId="73A5D59C" w14:textId="77777777" w:rsidR="00F87CC6" w:rsidRPr="00F87CC6" w:rsidRDefault="00F87CC6" w:rsidP="00F87CC6">
      <w:pPr>
        <w:spacing w:after="120" w:line="240" w:lineRule="auto"/>
      </w:pPr>
      <w:r w:rsidRPr="00F87CC6">
        <w:rPr>
          <w:b/>
          <w:bCs/>
        </w:rPr>
        <w:t>Cost &amp; Budget Discussion:</w:t>
      </w:r>
    </w:p>
    <w:p w14:paraId="3C00C895" w14:textId="77777777" w:rsidR="00F87CC6" w:rsidRPr="004D5820" w:rsidRDefault="00F87CC6" w:rsidP="00F87CC6">
      <w:pPr>
        <w:numPr>
          <w:ilvl w:val="0"/>
          <w:numId w:val="30"/>
        </w:numPr>
        <w:spacing w:after="120" w:line="240" w:lineRule="auto"/>
      </w:pPr>
      <w:r w:rsidRPr="00F87CC6">
        <w:rPr>
          <w:b/>
          <w:bCs/>
        </w:rPr>
        <w:t>Nicole Orsua</w:t>
      </w:r>
      <w:r w:rsidRPr="00F87CC6">
        <w:t xml:space="preserve"> indicated that Landkamer is already under contract as a destination development consultant with </w:t>
      </w:r>
      <w:r w:rsidRPr="004D5820">
        <w:t>an approved hourly rate; work would be funded under the existing destination development budget.</w:t>
      </w:r>
    </w:p>
    <w:p w14:paraId="051BC470" w14:textId="77777777" w:rsidR="00F87CC6" w:rsidRPr="00F87CC6" w:rsidRDefault="00F87CC6" w:rsidP="00F87CC6">
      <w:pPr>
        <w:numPr>
          <w:ilvl w:val="0"/>
          <w:numId w:val="30"/>
        </w:numPr>
        <w:spacing w:after="120" w:line="240" w:lineRule="auto"/>
      </w:pPr>
      <w:r w:rsidRPr="00F87CC6">
        <w:t>Initial internal estimate for this phase was “under $10,000”; Landkamer later clarified a more accurate figure:</w:t>
      </w:r>
    </w:p>
    <w:p w14:paraId="154BBB08" w14:textId="77777777" w:rsidR="00F87CC6" w:rsidRPr="00F87CC6" w:rsidRDefault="00F87CC6" w:rsidP="00F87CC6">
      <w:pPr>
        <w:spacing w:after="120" w:line="240" w:lineRule="auto"/>
      </w:pPr>
      <w:r w:rsidRPr="00F87CC6">
        <w:rPr>
          <w:b/>
          <w:bCs/>
        </w:rPr>
        <w:t>Matthew Landkamer:</w:t>
      </w:r>
      <w:r w:rsidRPr="00F87CC6">
        <w:br/>
        <w:t>“The initial budget I did for the phase we're talking about now, it was higher than what Nicole remembered. It's about 27,5 to do all that work to get to the sort of collection of data and summation of it, okay, without giving us any recommendation”</w:t>
      </w:r>
    </w:p>
    <w:p w14:paraId="1552DA2E" w14:textId="77777777" w:rsidR="00F87CC6" w:rsidRPr="00F87CC6" w:rsidRDefault="00F87CC6" w:rsidP="00F87CC6">
      <w:pPr>
        <w:spacing w:after="120" w:line="240" w:lineRule="auto"/>
      </w:pPr>
      <w:r w:rsidRPr="00F87CC6">
        <w:rPr>
          <w:b/>
          <w:bCs/>
        </w:rPr>
        <w:t>Commissioner Herb Santos:</w:t>
      </w:r>
      <w:r w:rsidRPr="00F87CC6">
        <w:br/>
        <w:t>“So we're doing a feasibility study to determine whether or not agritourism is something that we want to go into about $10,000 to do the full feasibility study.”</w:t>
      </w:r>
    </w:p>
    <w:p w14:paraId="2688DA00" w14:textId="77777777" w:rsidR="00F87CC6" w:rsidRPr="00F87CC6" w:rsidRDefault="00F87CC6" w:rsidP="00F87CC6">
      <w:pPr>
        <w:spacing w:after="120" w:line="240" w:lineRule="auto"/>
      </w:pPr>
      <w:r w:rsidRPr="00F87CC6">
        <w:t>Later:</w:t>
      </w:r>
    </w:p>
    <w:p w14:paraId="6B1FE9D2" w14:textId="77777777" w:rsidR="00F87CC6" w:rsidRPr="00F87CC6" w:rsidRDefault="00F87CC6" w:rsidP="00F87CC6">
      <w:pPr>
        <w:spacing w:after="120" w:line="240" w:lineRule="auto"/>
      </w:pPr>
      <w:r w:rsidRPr="00F87CC6">
        <w:rPr>
          <w:b/>
          <w:bCs/>
        </w:rPr>
        <w:t>Herb Santos:</w:t>
      </w:r>
      <w:r w:rsidRPr="00F87CC6">
        <w:br/>
        <w:t>“Herb Santos for the record. But if we budgeted for the whatever the degree is, budgeted $10 to cover that, and we've come up with a new idea that's going to take and we're taking money out of that's going to take away money for projects that we're already thinking of. Everything.”</w:t>
      </w:r>
    </w:p>
    <w:p w14:paraId="425A037E" w14:textId="77777777" w:rsidR="00F87CC6" w:rsidRPr="00F87CC6" w:rsidRDefault="00F87CC6" w:rsidP="00F87CC6">
      <w:pPr>
        <w:spacing w:after="120" w:line="240" w:lineRule="auto"/>
      </w:pPr>
      <w:r w:rsidRPr="00F87CC6">
        <w:rPr>
          <w:b/>
          <w:bCs/>
        </w:rPr>
        <w:t>Nicole Orsua:</w:t>
      </w:r>
      <w:r w:rsidRPr="00F87CC6">
        <w:br/>
        <w:t xml:space="preserve">“Sorry. Thank you, Commissioner Santos Nicholas for the record, we have in addition to the funds that we have for our consultants, we have additional funding in the destination development budget for programming implementations, and because we received an increase in funds that </w:t>
      </w:r>
      <w:r w:rsidRPr="00F87CC6">
        <w:lastRenderedPageBreak/>
        <w:t>expanded the scope of destination development, which we'll speak to on our next agenda item, which was our special projects grid. We have the capacity to to flex and include this in our destination development.”</w:t>
      </w:r>
    </w:p>
    <w:p w14:paraId="1244C953" w14:textId="77777777" w:rsidR="00F87CC6" w:rsidRPr="00F87CC6" w:rsidRDefault="00F87CC6" w:rsidP="00F87CC6">
      <w:pPr>
        <w:spacing w:after="120" w:line="240" w:lineRule="auto"/>
      </w:pPr>
      <w:r w:rsidRPr="00F87CC6">
        <w:rPr>
          <w:b/>
          <w:bCs/>
        </w:rPr>
        <w:t>Legislative Timeline &amp; Roadmap (Elliott &amp; Santos):</w:t>
      </w:r>
    </w:p>
    <w:p w14:paraId="73EC32BE" w14:textId="77777777" w:rsidR="00F87CC6" w:rsidRPr="00F87CC6" w:rsidRDefault="00F87CC6" w:rsidP="00F87CC6">
      <w:pPr>
        <w:spacing w:after="120" w:line="240" w:lineRule="auto"/>
      </w:pPr>
      <w:r w:rsidRPr="00F87CC6">
        <w:rPr>
          <w:b/>
          <w:bCs/>
        </w:rPr>
        <w:t>Commissioner Mendy Elliott:</w:t>
      </w:r>
      <w:r w:rsidRPr="00F87CC6">
        <w:br/>
        <w:t>“So the cost to just gather the information in about $27,000 and there's no there's no discussions with GOED and their efforts in agriculture and the RDAs,”</w:t>
      </w:r>
    </w:p>
    <w:p w14:paraId="476388B3" w14:textId="77777777" w:rsidR="00F87CC6" w:rsidRPr="00F87CC6" w:rsidRDefault="00F87CC6" w:rsidP="00F87CC6">
      <w:pPr>
        <w:spacing w:after="120" w:line="240" w:lineRule="auto"/>
      </w:pPr>
      <w:r w:rsidRPr="00F87CC6">
        <w:t>[Follow-up on what the Commission and Legislature would need.]</w:t>
      </w:r>
    </w:p>
    <w:p w14:paraId="50802799" w14:textId="77777777" w:rsidR="00F87CC6" w:rsidRPr="00F87CC6" w:rsidRDefault="00F87CC6" w:rsidP="00F87CC6">
      <w:pPr>
        <w:spacing w:after="120" w:line="240" w:lineRule="auto"/>
      </w:pPr>
      <w:r w:rsidRPr="00F87CC6">
        <w:rPr>
          <w:b/>
          <w:bCs/>
        </w:rPr>
        <w:t>Mendy Elliott:</w:t>
      </w:r>
      <w:r w:rsidRPr="00F87CC6">
        <w:br/>
        <w:t>“So the cost to just gather the information in about $27,000 and there's no there's no discussions with GOED and their efforts in agriculture and the RDAs,”</w:t>
      </w:r>
    </w:p>
    <w:p w14:paraId="5F7BF9FD" w14:textId="77777777" w:rsidR="00F87CC6" w:rsidRPr="00F87CC6" w:rsidRDefault="00F87CC6" w:rsidP="00F87CC6">
      <w:pPr>
        <w:spacing w:after="120" w:line="240" w:lineRule="auto"/>
      </w:pPr>
      <w:r w:rsidRPr="00F87CC6">
        <w:t>Later:</w:t>
      </w:r>
    </w:p>
    <w:p w14:paraId="32323DD8" w14:textId="77777777" w:rsidR="00F87CC6" w:rsidRPr="00F87CC6" w:rsidRDefault="00F87CC6" w:rsidP="00F87CC6">
      <w:pPr>
        <w:spacing w:after="120" w:line="240" w:lineRule="auto"/>
      </w:pPr>
      <w:r w:rsidRPr="00F87CC6">
        <w:rPr>
          <w:b/>
          <w:bCs/>
        </w:rPr>
        <w:t>Mendy Elliott:</w:t>
      </w:r>
      <w:r w:rsidRPr="00F87CC6">
        <w:br/>
        <w:t>“So the cost to just gather the information in about $27,000 and there's no there's no discussions with GOED and their efforts in agriculture and the RDAs,”</w:t>
      </w:r>
    </w:p>
    <w:p w14:paraId="4C7B66A1" w14:textId="77777777" w:rsidR="00F87CC6" w:rsidRPr="00F87CC6" w:rsidRDefault="00F87CC6" w:rsidP="00F87CC6">
      <w:pPr>
        <w:spacing w:after="120" w:line="240" w:lineRule="auto"/>
      </w:pPr>
      <w:r w:rsidRPr="00F87CC6">
        <w:t>[Note: The transcript repeats some text; minutes focus on substance.]</w:t>
      </w:r>
    </w:p>
    <w:p w14:paraId="351CFC31" w14:textId="454D16B8" w:rsidR="00F87CC6" w:rsidRPr="00F87CC6" w:rsidRDefault="00F87CC6" w:rsidP="00F87CC6">
      <w:pPr>
        <w:spacing w:after="120" w:line="240" w:lineRule="auto"/>
      </w:pPr>
      <w:r w:rsidRPr="00F87CC6">
        <w:rPr>
          <w:b/>
          <w:bCs/>
        </w:rPr>
        <w:t>Commissioner Herb Santos:</w:t>
      </w:r>
      <w:r w:rsidRPr="00F87CC6">
        <w:br/>
        <w:t xml:space="preserve">“Herb Santos For the record, keeping, if we're thinking about something for the 27 </w:t>
      </w:r>
      <w:r w:rsidR="004D5820" w:rsidRPr="00F87CC6">
        <w:t>sessions</w:t>
      </w:r>
      <w:r w:rsidRPr="00F87CC6">
        <w:t xml:space="preserve">, I would say we need to have everything no later than July. Yeah, this summer, because then that, then that whole lobby process doesn't start when the session </w:t>
      </w:r>
      <w:r w:rsidR="004D5820" w:rsidRPr="00F87CC6">
        <w:t>starts and</w:t>
      </w:r>
      <w:r w:rsidRPr="00F87CC6">
        <w:t xml:space="preserve"> scrolling down to that. </w:t>
      </w:r>
      <w:r w:rsidR="004D5820" w:rsidRPr="00F87CC6">
        <w:t>So,</w:t>
      </w:r>
      <w:r w:rsidRPr="00F87CC6">
        <w:t xml:space="preserve"> what is your timetable as to when we'd be able to complete your feasibility study and then have a complete roadmap for us to figure out what we need to do to get it before the legislator, legislator, legislative body.”</w:t>
      </w:r>
    </w:p>
    <w:p w14:paraId="3403A524" w14:textId="77777777" w:rsidR="00F87CC6" w:rsidRPr="00F87CC6" w:rsidRDefault="00F87CC6" w:rsidP="00F87CC6">
      <w:pPr>
        <w:spacing w:after="120" w:line="240" w:lineRule="auto"/>
      </w:pPr>
      <w:r w:rsidRPr="00F87CC6">
        <w:rPr>
          <w:b/>
          <w:bCs/>
        </w:rPr>
        <w:t>Timeline (Orsua &amp; Landkamer):</w:t>
      </w:r>
    </w:p>
    <w:p w14:paraId="0AE3188B" w14:textId="77777777" w:rsidR="00F87CC6" w:rsidRPr="004D5820" w:rsidRDefault="00F87CC6" w:rsidP="00F87CC6">
      <w:pPr>
        <w:numPr>
          <w:ilvl w:val="0"/>
          <w:numId w:val="31"/>
        </w:numPr>
        <w:spacing w:after="120" w:line="240" w:lineRule="auto"/>
      </w:pPr>
      <w:r w:rsidRPr="00F87CC6">
        <w:t>Landkamer committed to </w:t>
      </w:r>
      <w:r w:rsidRPr="004D5820">
        <w:t>present findings at the March Commission meeting.</w:t>
      </w:r>
    </w:p>
    <w:p w14:paraId="45314465" w14:textId="77777777" w:rsidR="00F87CC6" w:rsidRPr="00F87CC6" w:rsidRDefault="00F87CC6" w:rsidP="00F87CC6">
      <w:pPr>
        <w:numPr>
          <w:ilvl w:val="0"/>
          <w:numId w:val="31"/>
        </w:numPr>
        <w:spacing w:after="120" w:line="240" w:lineRule="auto"/>
      </w:pPr>
      <w:r w:rsidRPr="004D5820">
        <w:t>If next steps were agreed upon in March, a follow-on strategic phase could reasonably be completed by summer (around July), subject</w:t>
      </w:r>
      <w:r w:rsidRPr="00F87CC6">
        <w:t xml:space="preserve"> to Travel Nevada staff bandwidth.</w:t>
      </w:r>
    </w:p>
    <w:p w14:paraId="0E199D81" w14:textId="77777777" w:rsidR="00F87CC6" w:rsidRPr="00F87CC6" w:rsidRDefault="00F87CC6" w:rsidP="00F87CC6">
      <w:pPr>
        <w:spacing w:after="120" w:line="240" w:lineRule="auto"/>
      </w:pPr>
      <w:r w:rsidRPr="00F87CC6">
        <w:rPr>
          <w:b/>
          <w:bCs/>
        </w:rPr>
        <w:t>Commissioner Fletch Brunelle:</w:t>
      </w:r>
      <w:r w:rsidRPr="00F87CC6">
        <w:br/>
        <w:t>“Fletch Brunelle for the record. Rafael, when I think about this process and where you're trying to find some direction, it's not necessarily going to have to be going to the legislature, but looking at what your budget is and determining how to allocate some of those, potentially to agritourism versus some of the other verticals that correct?”</w:t>
      </w:r>
    </w:p>
    <w:p w14:paraId="07BC03EE" w14:textId="77777777" w:rsidR="00F87CC6" w:rsidRPr="00F87CC6" w:rsidRDefault="00F87CC6" w:rsidP="00F87CC6">
      <w:pPr>
        <w:spacing w:after="120" w:line="240" w:lineRule="auto"/>
      </w:pPr>
      <w:r w:rsidRPr="00F87CC6">
        <w:rPr>
          <w:b/>
          <w:bCs/>
        </w:rPr>
        <w:t>CEO Rafael Villanueva</w:t>
      </w:r>
      <w:r w:rsidRPr="00F87CC6">
        <w:t> confirmed:</w:t>
      </w:r>
    </w:p>
    <w:p w14:paraId="52EF7F6D" w14:textId="77777777" w:rsidR="00F87CC6" w:rsidRPr="004D5820" w:rsidRDefault="00F87CC6" w:rsidP="00F87CC6">
      <w:pPr>
        <w:numPr>
          <w:ilvl w:val="0"/>
          <w:numId w:val="32"/>
        </w:numPr>
        <w:spacing w:after="120" w:line="240" w:lineRule="auto"/>
      </w:pPr>
      <w:r w:rsidRPr="00F87CC6">
        <w:t xml:space="preserve">Travel Nevada intends to integrate agritourism into </w:t>
      </w:r>
      <w:r w:rsidRPr="004D5820">
        <w:t>its own marketing plan (to be presented in June) based on feasibility results.</w:t>
      </w:r>
    </w:p>
    <w:p w14:paraId="48F85AC1" w14:textId="77777777" w:rsidR="00F87CC6" w:rsidRPr="004D5820" w:rsidRDefault="00F87CC6" w:rsidP="00F87CC6">
      <w:pPr>
        <w:numPr>
          <w:ilvl w:val="0"/>
          <w:numId w:val="32"/>
        </w:numPr>
        <w:spacing w:after="120" w:line="240" w:lineRule="auto"/>
      </w:pPr>
      <w:r w:rsidRPr="004D5820">
        <w:t>Separately, the Lieutenant Governor may choose to take a larger policy package to the Legislature, using the study’s data.</w:t>
      </w:r>
    </w:p>
    <w:p w14:paraId="7ABE7600" w14:textId="015A0E65" w:rsidR="00F87CC6" w:rsidRPr="00F87CC6" w:rsidRDefault="00F87CC6" w:rsidP="00F87CC6">
      <w:pPr>
        <w:spacing w:after="120" w:line="240" w:lineRule="auto"/>
      </w:pPr>
      <w:r w:rsidRPr="00F87CC6">
        <w:rPr>
          <w:b/>
          <w:bCs/>
        </w:rPr>
        <w:lastRenderedPageBreak/>
        <w:t>Commissioner Jane Moon:</w:t>
      </w:r>
      <w:r w:rsidRPr="00F87CC6">
        <w:br/>
        <w:t>“Yes, I don't Jamie for the record, I don't know if I have a question, but I do want to comment that as you know, agritourism is happening throughout Nevada, just in different little pockets. So this is very timely and that we can now look at possibly putting all that together and working together, not having to reinvent the wheel. Although our rural communities are very unique in what they provide, even in the agritourism areas, being able to have resources that we can just reach out for is very important, and that's coming from the oasis of Nevada. And if I could provide my assistance to you or travel Nevada, or to Department of Ag, in terms of really helping put something together. In terms of feasibility, that's what we're looking at right now, is feasibility, whether we can do this or not. I'm happy to help at any level. But thank you. Keep up that work, because presenting a very diverse Nevada to the world in terms of what people can do and experience here is really part of our mission. So I appreciate it. Thank you so much.”</w:t>
      </w:r>
    </w:p>
    <w:p w14:paraId="77C1E0AC" w14:textId="77777777" w:rsidR="00F87CC6" w:rsidRPr="00F87CC6" w:rsidRDefault="00F87CC6" w:rsidP="00F87CC6">
      <w:pPr>
        <w:spacing w:after="120" w:line="240" w:lineRule="auto"/>
      </w:pPr>
      <w:r w:rsidRPr="00F87CC6">
        <w:rPr>
          <w:b/>
          <w:bCs/>
        </w:rPr>
        <w:t>Motion:</w:t>
      </w:r>
    </w:p>
    <w:p w14:paraId="63D51E4B" w14:textId="62C9BACF" w:rsidR="00F87CC6" w:rsidRPr="00F87CC6" w:rsidRDefault="00F87CC6" w:rsidP="00F87CC6">
      <w:pPr>
        <w:spacing w:after="120" w:line="240" w:lineRule="auto"/>
      </w:pPr>
      <w:r w:rsidRPr="00F87CC6">
        <w:rPr>
          <w:b/>
          <w:bCs/>
        </w:rPr>
        <w:t>Commissioner Herb Santos:</w:t>
      </w:r>
      <w:r w:rsidRPr="00F87CC6">
        <w:br/>
        <w:t xml:space="preserve">“How about this? If it's okay, please, I would move that we improve moving forward with a feasibility study to determine </w:t>
      </w:r>
      <w:r w:rsidR="00E6307A" w:rsidRPr="00F87CC6">
        <w:t>whether</w:t>
      </w:r>
      <w:r w:rsidRPr="00F87CC6">
        <w:t xml:space="preserve"> to move forward with a strategic plan on agricultural tourism in the state of Nevada.”</w:t>
      </w:r>
    </w:p>
    <w:p w14:paraId="01F80E2C" w14:textId="77777777" w:rsidR="00F87CC6" w:rsidRPr="00F87CC6" w:rsidRDefault="00F87CC6" w:rsidP="00F87CC6">
      <w:pPr>
        <w:spacing w:after="120" w:line="240" w:lineRule="auto"/>
      </w:pPr>
      <w:r w:rsidRPr="00F87CC6">
        <w:rPr>
          <w:b/>
          <w:bCs/>
        </w:rPr>
        <w:t>Commissioner Annette Kerr:</w:t>
      </w:r>
      <w:r w:rsidRPr="00F87CC6">
        <w:br/>
        <w:t>“I'll second that. Yes.”</w:t>
      </w:r>
    </w:p>
    <w:p w14:paraId="2444692E" w14:textId="77777777" w:rsidR="00F87CC6" w:rsidRPr="00F87CC6" w:rsidRDefault="00F87CC6" w:rsidP="00F87CC6">
      <w:pPr>
        <w:spacing w:after="120" w:line="240" w:lineRule="auto"/>
      </w:pPr>
      <w:r w:rsidRPr="00F87CC6">
        <w:rPr>
          <w:b/>
          <w:bCs/>
        </w:rPr>
        <w:t>Vote:</w:t>
      </w:r>
      <w:r w:rsidRPr="00F87CC6">
        <w:br/>
        <w:t>All in favor: Aye</w:t>
      </w:r>
      <w:r w:rsidRPr="00F87CC6">
        <w:br/>
        <w:t>Opposed: None</w:t>
      </w:r>
    </w:p>
    <w:p w14:paraId="6F83D038" w14:textId="77777777" w:rsidR="00F87CC6" w:rsidRPr="00F87CC6" w:rsidRDefault="00F87CC6" w:rsidP="00F87CC6">
      <w:pPr>
        <w:spacing w:after="120" w:line="240" w:lineRule="auto"/>
      </w:pPr>
      <w:r w:rsidRPr="00F87CC6">
        <w:rPr>
          <w:b/>
          <w:bCs/>
        </w:rPr>
        <w:t>Motion carried.</w:t>
      </w:r>
    </w:p>
    <w:p w14:paraId="2ED7E244" w14:textId="77777777" w:rsidR="00F87CC6" w:rsidRPr="00F87CC6" w:rsidRDefault="006860AF" w:rsidP="00F87CC6">
      <w:pPr>
        <w:spacing w:after="120" w:line="240" w:lineRule="auto"/>
      </w:pPr>
      <w:r>
        <w:rPr>
          <w:noProof/>
        </w:rPr>
        <w:pict w14:anchorId="6216478F">
          <v:rect id="_x0000_i1030" alt="" style="width:468pt;height:.05pt;mso-width-percent:0;mso-height-percent:0;mso-width-percent:0;mso-height-percent:0" o:hralign="center" o:hrstd="t" o:hr="t" fillcolor="#a0a0a0" stroked="f"/>
        </w:pict>
      </w:r>
    </w:p>
    <w:p w14:paraId="2B10102A" w14:textId="77777777" w:rsidR="00F87CC6" w:rsidRPr="00F87CC6" w:rsidRDefault="00F87CC6" w:rsidP="00F87CC6">
      <w:pPr>
        <w:spacing w:after="120" w:line="240" w:lineRule="auto"/>
        <w:rPr>
          <w:b/>
          <w:bCs/>
        </w:rPr>
      </w:pPr>
      <w:r w:rsidRPr="00F87CC6">
        <w:rPr>
          <w:b/>
          <w:bCs/>
        </w:rPr>
        <w:t>Agenda Item I – For Possible Action – Fiscal Year 2026 Special Projects Grant Program</w:t>
      </w:r>
    </w:p>
    <w:p w14:paraId="2248DD59" w14:textId="77777777" w:rsidR="00F87CC6" w:rsidRPr="00F87CC6" w:rsidRDefault="00F87CC6" w:rsidP="00F87CC6">
      <w:pPr>
        <w:spacing w:after="120" w:line="240" w:lineRule="auto"/>
      </w:pPr>
      <w:r w:rsidRPr="00F87CC6">
        <w:rPr>
          <w:b/>
          <w:bCs/>
        </w:rPr>
        <w:t>Presenter(s):</w:t>
      </w:r>
    </w:p>
    <w:p w14:paraId="60605AC0" w14:textId="77777777" w:rsidR="00F87CC6" w:rsidRPr="00F87CC6" w:rsidRDefault="00F87CC6" w:rsidP="00F87CC6">
      <w:pPr>
        <w:numPr>
          <w:ilvl w:val="0"/>
          <w:numId w:val="33"/>
        </w:numPr>
        <w:spacing w:after="120" w:line="240" w:lineRule="auto"/>
      </w:pPr>
      <w:r w:rsidRPr="00F87CC6">
        <w:rPr>
          <w:b/>
          <w:bCs/>
        </w:rPr>
        <w:t>Nicole Orsua</w:t>
      </w:r>
    </w:p>
    <w:p w14:paraId="6B865329" w14:textId="77777777" w:rsidR="00F87CC6" w:rsidRPr="00F87CC6" w:rsidRDefault="00F87CC6" w:rsidP="00F87CC6">
      <w:pPr>
        <w:numPr>
          <w:ilvl w:val="0"/>
          <w:numId w:val="33"/>
        </w:numPr>
        <w:spacing w:after="120" w:line="240" w:lineRule="auto"/>
      </w:pPr>
      <w:r w:rsidRPr="00F87CC6">
        <w:rPr>
          <w:b/>
          <w:bCs/>
        </w:rPr>
        <w:t>Cortney Bloomer</w:t>
      </w:r>
      <w:r w:rsidRPr="00F87CC6">
        <w:t>, Destination Development Manager</w:t>
      </w:r>
    </w:p>
    <w:p w14:paraId="1B313CD0" w14:textId="77777777" w:rsidR="00F87CC6" w:rsidRPr="00F87CC6" w:rsidRDefault="00F87CC6" w:rsidP="00F87CC6">
      <w:pPr>
        <w:spacing w:after="120" w:line="240" w:lineRule="auto"/>
      </w:pPr>
      <w:r w:rsidRPr="00F87CC6">
        <w:rPr>
          <w:b/>
          <w:bCs/>
        </w:rPr>
        <w:t>Program Overview (Bloomer):</w:t>
      </w:r>
    </w:p>
    <w:p w14:paraId="4AF6C736" w14:textId="77777777" w:rsidR="00F87CC6" w:rsidRPr="00E6307A" w:rsidRDefault="00F87CC6" w:rsidP="00F87CC6">
      <w:pPr>
        <w:numPr>
          <w:ilvl w:val="0"/>
          <w:numId w:val="34"/>
        </w:numPr>
        <w:spacing w:after="120" w:line="240" w:lineRule="auto"/>
      </w:pPr>
      <w:r w:rsidRPr="00F87CC6">
        <w:t>The </w:t>
      </w:r>
      <w:r w:rsidRPr="00E6307A">
        <w:t>Special Projects Grant is a new, smaller-scale, high-impact grant program under destination development for FY26.</w:t>
      </w:r>
    </w:p>
    <w:p w14:paraId="78453FAD" w14:textId="77777777" w:rsidR="00F87CC6" w:rsidRPr="00E6307A" w:rsidRDefault="00F87CC6" w:rsidP="00F87CC6">
      <w:pPr>
        <w:numPr>
          <w:ilvl w:val="0"/>
          <w:numId w:val="34"/>
        </w:numPr>
        <w:spacing w:after="120" w:line="240" w:lineRule="auto"/>
      </w:pPr>
      <w:r w:rsidRPr="00E6307A">
        <w:t>Focus for this first round: Accessibility and handicapped accessibility.</w:t>
      </w:r>
    </w:p>
    <w:p w14:paraId="13A8C09E" w14:textId="77777777" w:rsidR="00F87CC6" w:rsidRPr="00F87CC6" w:rsidRDefault="00F87CC6" w:rsidP="00F87CC6">
      <w:pPr>
        <w:numPr>
          <w:ilvl w:val="0"/>
          <w:numId w:val="34"/>
        </w:numPr>
        <w:spacing w:after="120" w:line="240" w:lineRule="auto"/>
      </w:pPr>
      <w:r w:rsidRPr="00F87CC6">
        <w:t>Objectives:</w:t>
      </w:r>
    </w:p>
    <w:p w14:paraId="4BF22F1C" w14:textId="77777777" w:rsidR="00F87CC6" w:rsidRPr="00F87CC6" w:rsidRDefault="00F87CC6" w:rsidP="00F87CC6">
      <w:pPr>
        <w:numPr>
          <w:ilvl w:val="1"/>
          <w:numId w:val="34"/>
        </w:numPr>
        <w:spacing w:after="120" w:line="240" w:lineRule="auto"/>
      </w:pPr>
      <w:r w:rsidRPr="00F87CC6">
        <w:t>Address immediate needs.</w:t>
      </w:r>
    </w:p>
    <w:p w14:paraId="25062A7A" w14:textId="77777777" w:rsidR="00F87CC6" w:rsidRPr="00F87CC6" w:rsidRDefault="00F87CC6" w:rsidP="00F87CC6">
      <w:pPr>
        <w:numPr>
          <w:ilvl w:val="1"/>
          <w:numId w:val="34"/>
        </w:numPr>
        <w:spacing w:after="120" w:line="240" w:lineRule="auto"/>
      </w:pPr>
      <w:r w:rsidRPr="00F87CC6">
        <w:t>Build community strength.</w:t>
      </w:r>
    </w:p>
    <w:p w14:paraId="789853F9" w14:textId="77777777" w:rsidR="00F87CC6" w:rsidRPr="00F87CC6" w:rsidRDefault="00F87CC6" w:rsidP="00F87CC6">
      <w:pPr>
        <w:numPr>
          <w:ilvl w:val="1"/>
          <w:numId w:val="34"/>
        </w:numPr>
        <w:spacing w:after="120" w:line="240" w:lineRule="auto"/>
      </w:pPr>
      <w:r w:rsidRPr="00F87CC6">
        <w:t>Improve visitor readiness and accessibility in rural destinations.</w:t>
      </w:r>
    </w:p>
    <w:p w14:paraId="06DA6681" w14:textId="77777777" w:rsidR="00F87CC6" w:rsidRPr="00F87CC6" w:rsidRDefault="00F87CC6" w:rsidP="00F87CC6">
      <w:pPr>
        <w:numPr>
          <w:ilvl w:val="0"/>
          <w:numId w:val="34"/>
        </w:numPr>
        <w:spacing w:after="120" w:line="240" w:lineRule="auto"/>
      </w:pPr>
      <w:r w:rsidRPr="00F87CC6">
        <w:lastRenderedPageBreak/>
        <w:t>Two categories:</w:t>
      </w:r>
    </w:p>
    <w:p w14:paraId="039B1DB0" w14:textId="77777777" w:rsidR="00F87CC6" w:rsidRPr="00E6307A" w:rsidRDefault="00F87CC6" w:rsidP="00F87CC6">
      <w:pPr>
        <w:numPr>
          <w:ilvl w:val="1"/>
          <w:numId w:val="35"/>
        </w:numPr>
        <w:spacing w:after="120" w:line="240" w:lineRule="auto"/>
      </w:pPr>
      <w:r w:rsidRPr="00E6307A">
        <w:t>One-year programmatic support and training (technology, readiness, workforce training in hospitality and accessibility).</w:t>
      </w:r>
    </w:p>
    <w:p w14:paraId="70CE8C9A" w14:textId="77777777" w:rsidR="00F87CC6" w:rsidRPr="00F87CC6" w:rsidRDefault="00F87CC6" w:rsidP="00F87CC6">
      <w:pPr>
        <w:numPr>
          <w:ilvl w:val="1"/>
          <w:numId w:val="35"/>
        </w:numPr>
        <w:spacing w:after="120" w:line="240" w:lineRule="auto"/>
      </w:pPr>
      <w:r w:rsidRPr="00E6307A">
        <w:t>Two-year infrastructure projects (physical accessibility</w:t>
      </w:r>
      <w:r w:rsidRPr="00F87CC6">
        <w:t xml:space="preserve"> improvements to facilities, attractions, recreation amenities).</w:t>
      </w:r>
    </w:p>
    <w:p w14:paraId="3EF4DB78" w14:textId="77777777" w:rsidR="00F87CC6" w:rsidRPr="00F87CC6" w:rsidRDefault="00F87CC6" w:rsidP="00F87CC6">
      <w:pPr>
        <w:spacing w:after="120" w:line="240" w:lineRule="auto"/>
      </w:pPr>
      <w:r w:rsidRPr="00F87CC6">
        <w:rPr>
          <w:b/>
          <w:bCs/>
        </w:rPr>
        <w:t>Eligibility:</w:t>
      </w:r>
    </w:p>
    <w:p w14:paraId="5294573F" w14:textId="77777777" w:rsidR="00F87CC6" w:rsidRPr="00E6307A" w:rsidRDefault="00F87CC6" w:rsidP="00F87CC6">
      <w:pPr>
        <w:numPr>
          <w:ilvl w:val="0"/>
          <w:numId w:val="36"/>
        </w:numPr>
        <w:spacing w:after="120" w:line="240" w:lineRule="auto"/>
      </w:pPr>
      <w:r w:rsidRPr="00F87CC6">
        <w:t>Rural communities with populations </w:t>
      </w:r>
      <w:r w:rsidRPr="00E6307A">
        <w:t>under 30,000.</w:t>
      </w:r>
    </w:p>
    <w:p w14:paraId="1FE3DEC2" w14:textId="77777777" w:rsidR="00F87CC6" w:rsidRPr="00F87CC6" w:rsidRDefault="00F87CC6" w:rsidP="00F87CC6">
      <w:pPr>
        <w:numPr>
          <w:ilvl w:val="0"/>
          <w:numId w:val="36"/>
        </w:numPr>
        <w:spacing w:after="120" w:line="240" w:lineRule="auto"/>
      </w:pPr>
      <w:r w:rsidRPr="00F87CC6">
        <w:t>Regional/local governments, nonprofits and tribal governments in those communities.</w:t>
      </w:r>
    </w:p>
    <w:p w14:paraId="03E58E46" w14:textId="77777777" w:rsidR="00F87CC6" w:rsidRPr="00F87CC6" w:rsidRDefault="00F87CC6" w:rsidP="00F87CC6">
      <w:pPr>
        <w:numPr>
          <w:ilvl w:val="0"/>
          <w:numId w:val="36"/>
        </w:numPr>
        <w:spacing w:after="120" w:line="240" w:lineRule="auto"/>
      </w:pPr>
      <w:r w:rsidRPr="00F87CC6">
        <w:t>Requirements:</w:t>
      </w:r>
    </w:p>
    <w:p w14:paraId="188FC615" w14:textId="77777777" w:rsidR="00F87CC6" w:rsidRPr="00F87CC6" w:rsidRDefault="00F87CC6" w:rsidP="00F87CC6">
      <w:pPr>
        <w:numPr>
          <w:ilvl w:val="1"/>
          <w:numId w:val="36"/>
        </w:numPr>
        <w:spacing w:after="120" w:line="240" w:lineRule="auto"/>
      </w:pPr>
      <w:r w:rsidRPr="00F87CC6">
        <w:t>Partner commitment letters.</w:t>
      </w:r>
    </w:p>
    <w:p w14:paraId="5EAEE560" w14:textId="77777777" w:rsidR="00F87CC6" w:rsidRPr="00F87CC6" w:rsidRDefault="00F87CC6" w:rsidP="00F87CC6">
      <w:pPr>
        <w:numPr>
          <w:ilvl w:val="1"/>
          <w:numId w:val="36"/>
        </w:numPr>
        <w:spacing w:after="120" w:line="240" w:lineRule="auto"/>
      </w:pPr>
      <w:r w:rsidRPr="00F87CC6">
        <w:t>Community support letters (minimum of three).</w:t>
      </w:r>
    </w:p>
    <w:p w14:paraId="76A2743B" w14:textId="77777777" w:rsidR="00F87CC6" w:rsidRPr="00F87CC6" w:rsidRDefault="00F87CC6" w:rsidP="00F87CC6">
      <w:pPr>
        <w:numPr>
          <w:ilvl w:val="1"/>
          <w:numId w:val="36"/>
        </w:numPr>
        <w:spacing w:after="120" w:line="240" w:lineRule="auto"/>
      </w:pPr>
      <w:r w:rsidRPr="00F87CC6">
        <w:t>Landowner/property owner assurances for infrastructure projects.</w:t>
      </w:r>
    </w:p>
    <w:p w14:paraId="5151EBE6" w14:textId="77777777" w:rsidR="00F87CC6" w:rsidRPr="00F87CC6" w:rsidRDefault="00F87CC6" w:rsidP="00F87CC6">
      <w:pPr>
        <w:numPr>
          <w:ilvl w:val="1"/>
          <w:numId w:val="36"/>
        </w:numPr>
        <w:spacing w:after="120" w:line="240" w:lineRule="auto"/>
      </w:pPr>
      <w:r w:rsidRPr="00F87CC6">
        <w:t>Project budget, timeline, and compliance with all relevant regulations.</w:t>
      </w:r>
    </w:p>
    <w:p w14:paraId="4ED3C91F" w14:textId="77777777" w:rsidR="00F87CC6" w:rsidRPr="00F87CC6" w:rsidRDefault="00F87CC6" w:rsidP="00F87CC6">
      <w:pPr>
        <w:numPr>
          <w:ilvl w:val="1"/>
          <w:numId w:val="36"/>
        </w:numPr>
        <w:spacing w:after="120" w:line="240" w:lineRule="auto"/>
      </w:pPr>
      <w:r w:rsidRPr="00F87CC6">
        <w:t>Quarterly reporting to Travel Nevada.</w:t>
      </w:r>
    </w:p>
    <w:p w14:paraId="2DD779B0" w14:textId="77777777" w:rsidR="00F87CC6" w:rsidRPr="00F87CC6" w:rsidRDefault="00F87CC6" w:rsidP="00F87CC6">
      <w:pPr>
        <w:spacing w:after="120" w:line="240" w:lineRule="auto"/>
      </w:pPr>
      <w:r w:rsidRPr="00F87CC6">
        <w:rPr>
          <w:b/>
          <w:bCs/>
        </w:rPr>
        <w:t>Applications &amp; Awards:</w:t>
      </w:r>
    </w:p>
    <w:p w14:paraId="3E641D18" w14:textId="77777777" w:rsidR="00F87CC6" w:rsidRPr="00F87CC6" w:rsidRDefault="00F87CC6" w:rsidP="00F87CC6">
      <w:pPr>
        <w:numPr>
          <w:ilvl w:val="0"/>
          <w:numId w:val="37"/>
        </w:numPr>
        <w:spacing w:after="120" w:line="240" w:lineRule="auto"/>
      </w:pPr>
      <w:r w:rsidRPr="00F87CC6">
        <w:rPr>
          <w:b/>
          <w:bCs/>
        </w:rPr>
        <w:t>14 applications</w:t>
      </w:r>
      <w:r w:rsidRPr="00F87CC6">
        <w:t> received.</w:t>
      </w:r>
    </w:p>
    <w:p w14:paraId="21BCF87D" w14:textId="77777777" w:rsidR="00F87CC6" w:rsidRPr="00F87CC6" w:rsidRDefault="00F87CC6" w:rsidP="00F87CC6">
      <w:pPr>
        <w:numPr>
          <w:ilvl w:val="0"/>
          <w:numId w:val="37"/>
        </w:numPr>
        <w:spacing w:after="120" w:line="240" w:lineRule="auto"/>
      </w:pPr>
      <w:r w:rsidRPr="00F87CC6">
        <w:rPr>
          <w:b/>
          <w:bCs/>
        </w:rPr>
        <w:t>9 projects</w:t>
      </w:r>
      <w:r w:rsidRPr="00F87CC6">
        <w:t> recommended for award.</w:t>
      </w:r>
    </w:p>
    <w:p w14:paraId="699593EC" w14:textId="77777777" w:rsidR="00F87CC6" w:rsidRPr="00F87CC6" w:rsidRDefault="00F87CC6" w:rsidP="00F87CC6">
      <w:pPr>
        <w:numPr>
          <w:ilvl w:val="0"/>
          <w:numId w:val="37"/>
        </w:numPr>
        <w:spacing w:after="120" w:line="240" w:lineRule="auto"/>
      </w:pPr>
      <w:r w:rsidRPr="00F87CC6">
        <w:rPr>
          <w:b/>
          <w:bCs/>
        </w:rPr>
        <w:t>Requested:</w:t>
      </w:r>
      <w:r w:rsidRPr="00F87CC6">
        <w:t> $1,406,833</w:t>
      </w:r>
    </w:p>
    <w:p w14:paraId="2A58ADA3" w14:textId="77777777" w:rsidR="00F87CC6" w:rsidRPr="00F87CC6" w:rsidRDefault="00F87CC6" w:rsidP="00F87CC6">
      <w:pPr>
        <w:numPr>
          <w:ilvl w:val="0"/>
          <w:numId w:val="37"/>
        </w:numPr>
        <w:spacing w:after="120" w:line="240" w:lineRule="auto"/>
      </w:pPr>
      <w:r w:rsidRPr="00F87CC6">
        <w:rPr>
          <w:b/>
          <w:bCs/>
        </w:rPr>
        <w:t>Awarded:</w:t>
      </w:r>
      <w:r w:rsidRPr="00F87CC6">
        <w:t> $414,935</w:t>
      </w:r>
    </w:p>
    <w:p w14:paraId="270A0515" w14:textId="77777777" w:rsidR="00F87CC6" w:rsidRPr="00F87CC6" w:rsidRDefault="00F87CC6" w:rsidP="00F87CC6">
      <w:pPr>
        <w:spacing w:after="120" w:line="240" w:lineRule="auto"/>
      </w:pPr>
      <w:r w:rsidRPr="00F87CC6">
        <w:t>Projects were grouped and voted on </w:t>
      </w:r>
      <w:r w:rsidRPr="00F87CC6">
        <w:rPr>
          <w:b/>
          <w:bCs/>
        </w:rPr>
        <w:t>by region</w:t>
      </w:r>
      <w:r w:rsidRPr="00F87CC6">
        <w:t> to allow partial recusals.</w:t>
      </w:r>
    </w:p>
    <w:p w14:paraId="4671B951" w14:textId="77777777" w:rsidR="00F87CC6" w:rsidRPr="00F87CC6" w:rsidRDefault="00F87CC6" w:rsidP="00F87CC6">
      <w:pPr>
        <w:spacing w:after="120" w:line="240" w:lineRule="auto"/>
        <w:rPr>
          <w:b/>
          <w:bCs/>
        </w:rPr>
      </w:pPr>
      <w:r w:rsidRPr="00F87CC6">
        <w:rPr>
          <w:b/>
          <w:bCs/>
        </w:rPr>
        <w:t>Discussion – Eligibility / Tahoe Rim Trail Association</w:t>
      </w:r>
    </w:p>
    <w:p w14:paraId="13DF253B" w14:textId="70109394" w:rsidR="00F87CC6" w:rsidRPr="00F87CC6" w:rsidRDefault="00F87CC6" w:rsidP="00F87CC6">
      <w:pPr>
        <w:spacing w:after="120" w:line="240" w:lineRule="auto"/>
      </w:pPr>
      <w:r w:rsidRPr="00F87CC6">
        <w:rPr>
          <w:b/>
          <w:bCs/>
        </w:rPr>
        <w:t>Commissioner Herb Santos:</w:t>
      </w:r>
      <w:r w:rsidRPr="00F87CC6">
        <w:br/>
        <w:t>“Herb Santos for the record on the ones that did not receive any funds. In particular Tahoe Ren Trail Association, I see that the only thing they really didn't have was the required number of letters of support from the community. What is that requirement?”</w:t>
      </w:r>
    </w:p>
    <w:p w14:paraId="72A402E0" w14:textId="77777777" w:rsidR="00F87CC6" w:rsidRPr="00F87CC6" w:rsidRDefault="00F87CC6" w:rsidP="00F87CC6">
      <w:pPr>
        <w:spacing w:after="120" w:line="240" w:lineRule="auto"/>
      </w:pPr>
      <w:r w:rsidRPr="00F87CC6">
        <w:rPr>
          <w:b/>
          <w:bCs/>
        </w:rPr>
        <w:t>Cortney Bloomer:</w:t>
      </w:r>
      <w:r w:rsidRPr="00F87CC6">
        <w:br/>
        <w:t>“Yeah, they're required to submit three letters of support for their project, and they did not submit the required three letters of support for their project.”</w:t>
      </w:r>
    </w:p>
    <w:p w14:paraId="190F3F4B" w14:textId="77777777" w:rsidR="00F87CC6" w:rsidRPr="00F87CC6" w:rsidRDefault="00F87CC6" w:rsidP="00F87CC6">
      <w:pPr>
        <w:spacing w:after="120" w:line="240" w:lineRule="auto"/>
      </w:pPr>
      <w:r w:rsidRPr="00F87CC6">
        <w:rPr>
          <w:b/>
          <w:bCs/>
        </w:rPr>
        <w:t>Commissioner Santos:</w:t>
      </w:r>
      <w:r w:rsidRPr="00F87CC6">
        <w:br/>
        <w:t>“So when I look at that project, to me, it seems like, I mean, I really like that project. Oh, we did too. If someone doesn't have three letters, are they giving any type of grace period to provide? I mean, it seemed like that is a day till the time for something like that, I assume that any, any of the various disability organizations in the community would have been on board. I missed. How did that fall through the cracks with them? I mean, did they tell you?”</w:t>
      </w:r>
    </w:p>
    <w:p w14:paraId="78FBD3B8" w14:textId="77777777" w:rsidR="00F87CC6" w:rsidRPr="00F87CC6" w:rsidRDefault="00F87CC6" w:rsidP="00F87CC6">
      <w:pPr>
        <w:spacing w:after="120" w:line="240" w:lineRule="auto"/>
      </w:pPr>
      <w:r w:rsidRPr="00F87CC6">
        <w:rPr>
          <w:b/>
          <w:bCs/>
        </w:rPr>
        <w:lastRenderedPageBreak/>
        <w:t>Bloomer</w:t>
      </w:r>
      <w:r w:rsidRPr="00F87CC6">
        <w:t xml:space="preserve"> explained the project was </w:t>
      </w:r>
      <w:r w:rsidRPr="00E6307A">
        <w:t>deemed ineligible because</w:t>
      </w:r>
      <w:r w:rsidRPr="00F87CC6">
        <w:t xml:space="preserve"> it failed to meet published eligibility requirements and therefore could not be considered further by the review committee.</w:t>
      </w:r>
    </w:p>
    <w:p w14:paraId="6FF631E0" w14:textId="77777777" w:rsidR="00F87CC6" w:rsidRPr="00F87CC6" w:rsidRDefault="00F87CC6" w:rsidP="00F87CC6">
      <w:pPr>
        <w:spacing w:after="120" w:line="240" w:lineRule="auto"/>
      </w:pPr>
      <w:r w:rsidRPr="00F87CC6">
        <w:rPr>
          <w:b/>
          <w:bCs/>
        </w:rPr>
        <w:t>Commissioner Santos:</w:t>
      </w:r>
      <w:r w:rsidRPr="00F87CC6">
        <w:br/>
        <w:t>“So my thought is it's not creating a exceptional rule, but providing them a window to be able to support those if it's not taken away from anyone else, and beyond the process, I would support giving them a two week period to provide those, those letters for reconsideration of their and then that's my opinion I don't understand.”</w:t>
      </w:r>
    </w:p>
    <w:p w14:paraId="52E45E20" w14:textId="5679F0AA" w:rsidR="00F87CC6" w:rsidRPr="00F87CC6" w:rsidRDefault="00F87CC6" w:rsidP="00F87CC6">
      <w:pPr>
        <w:spacing w:after="120" w:line="240" w:lineRule="auto"/>
      </w:pPr>
      <w:r w:rsidRPr="00F87CC6">
        <w:rPr>
          <w:b/>
          <w:bCs/>
        </w:rPr>
        <w:t>Commissioner Jane Moon:</w:t>
      </w:r>
      <w:r w:rsidRPr="00F87CC6">
        <w:br/>
        <w:t xml:space="preserve">“Jane Moon, for the record, I encourage you to stay with your requirements and recommendations. Because I mean, speaking for someone that does participate in the grant program, on my daily side of my work, it is difficult to keep up. I also administer grants. </w:t>
      </w:r>
      <w:r w:rsidR="00E6307A" w:rsidRPr="00F87CC6">
        <w:t>So,</w:t>
      </w:r>
      <w:r w:rsidRPr="00F87CC6">
        <w:t xml:space="preserve"> if the grantee cannot provide just what is already asked of them, and you're having to chase all of that, you're going to lose some good stuff on this back end as well. </w:t>
      </w:r>
      <w:r w:rsidR="00E6307A" w:rsidRPr="00F87CC6">
        <w:t>So,</w:t>
      </w:r>
      <w:r w:rsidRPr="00F87CC6">
        <w:t xml:space="preserve"> I encourage you to stay with your requirements and to stay not to make any exceptions.”</w:t>
      </w:r>
    </w:p>
    <w:p w14:paraId="1DFBE64A" w14:textId="77777777" w:rsidR="00F87CC6" w:rsidRPr="00F87CC6" w:rsidRDefault="00F87CC6" w:rsidP="00F87CC6">
      <w:pPr>
        <w:spacing w:after="120" w:line="240" w:lineRule="auto"/>
      </w:pPr>
      <w:r w:rsidRPr="00F87CC6">
        <w:rPr>
          <w:b/>
          <w:bCs/>
        </w:rPr>
        <w:t>Commissioner Santos:</w:t>
      </w:r>
      <w:r w:rsidRPr="00F87CC6">
        <w:br/>
        <w:t>“Herb Santos for the record, you don't need to produce it to me, because I just pulled it up. The only thing I would, I would suggest, is that and then even put in caps failure to provide everything that's in there will result in denial of the application be something put it on. Yeah.”</w:t>
      </w:r>
    </w:p>
    <w:p w14:paraId="63BE779A" w14:textId="77777777" w:rsidR="00F87CC6" w:rsidRPr="00F87CC6" w:rsidRDefault="00F87CC6" w:rsidP="00F87CC6">
      <w:pPr>
        <w:spacing w:after="120" w:line="240" w:lineRule="auto"/>
        <w:rPr>
          <w:b/>
          <w:bCs/>
        </w:rPr>
      </w:pPr>
      <w:r w:rsidRPr="00F87CC6">
        <w:rPr>
          <w:b/>
          <w:bCs/>
        </w:rPr>
        <w:t>Budget Clarification – Category 50</w:t>
      </w:r>
    </w:p>
    <w:p w14:paraId="1CFF3D2B" w14:textId="6AB13203" w:rsidR="00F87CC6" w:rsidRPr="00F87CC6" w:rsidRDefault="00F87CC6" w:rsidP="00F87CC6">
      <w:pPr>
        <w:spacing w:after="120" w:line="240" w:lineRule="auto"/>
      </w:pPr>
      <w:r w:rsidRPr="00F87CC6">
        <w:rPr>
          <w:b/>
          <w:bCs/>
        </w:rPr>
        <w:t>Commissioner Santos:</w:t>
      </w:r>
      <w:r w:rsidRPr="00F87CC6">
        <w:br/>
        <w:t xml:space="preserve">“This is our first one. </w:t>
      </w:r>
      <w:r w:rsidR="00E6307A" w:rsidRPr="00F87CC6">
        <w:t>So,</w:t>
      </w:r>
      <w:r w:rsidRPr="00F87CC6">
        <w:t xml:space="preserve"> we still have another million dollars left, because we have 1.5 for these grants.”</w:t>
      </w:r>
    </w:p>
    <w:p w14:paraId="06DA5585" w14:textId="77777777" w:rsidR="00F87CC6" w:rsidRPr="00F87CC6" w:rsidRDefault="00F87CC6" w:rsidP="00F87CC6">
      <w:pPr>
        <w:spacing w:after="120" w:line="240" w:lineRule="auto"/>
      </w:pPr>
      <w:r w:rsidRPr="00F87CC6">
        <w:t>Discussion clarified that:</w:t>
      </w:r>
    </w:p>
    <w:p w14:paraId="010F79F4" w14:textId="77777777" w:rsidR="00F87CC6" w:rsidRPr="00F87CC6" w:rsidRDefault="00F87CC6" w:rsidP="00F87CC6">
      <w:pPr>
        <w:numPr>
          <w:ilvl w:val="0"/>
          <w:numId w:val="38"/>
        </w:numPr>
        <w:spacing w:after="120" w:line="240" w:lineRule="auto"/>
      </w:pPr>
      <w:r w:rsidRPr="00F87CC6">
        <w:t>The $1.5M figure refers to </w:t>
      </w:r>
      <w:r w:rsidRPr="00E6307A">
        <w:t>Category 50 – Destination Development</w:t>
      </w:r>
      <w:r w:rsidRPr="00F87CC6">
        <w:t>, recently increased by $500,000 by the Legislature.</w:t>
      </w:r>
    </w:p>
    <w:p w14:paraId="49C646AE" w14:textId="77777777" w:rsidR="00F87CC6" w:rsidRPr="00F87CC6" w:rsidRDefault="00F87CC6" w:rsidP="00F87CC6">
      <w:pPr>
        <w:numPr>
          <w:ilvl w:val="0"/>
          <w:numId w:val="38"/>
        </w:numPr>
        <w:spacing w:after="120" w:line="240" w:lineRule="auto"/>
      </w:pPr>
      <w:r w:rsidRPr="00F87CC6">
        <w:t>Of that:</w:t>
      </w:r>
    </w:p>
    <w:p w14:paraId="56924E2A" w14:textId="77777777" w:rsidR="00F87CC6" w:rsidRPr="00E6307A" w:rsidRDefault="00F87CC6" w:rsidP="00F87CC6">
      <w:pPr>
        <w:numPr>
          <w:ilvl w:val="1"/>
          <w:numId w:val="38"/>
        </w:numPr>
        <w:spacing w:after="120" w:line="240" w:lineRule="auto"/>
      </w:pPr>
      <w:r w:rsidRPr="00E6307A">
        <w:t>$1.0M supports 3D (destination development) projects (e.g., Goldfield, Mesquite).</w:t>
      </w:r>
    </w:p>
    <w:p w14:paraId="45CD751A" w14:textId="5F9FA2B0" w:rsidR="00F87CC6" w:rsidRPr="00F87CC6" w:rsidRDefault="00F87CC6" w:rsidP="00F87CC6">
      <w:pPr>
        <w:numPr>
          <w:ilvl w:val="1"/>
          <w:numId w:val="38"/>
        </w:numPr>
        <w:spacing w:after="120" w:line="240" w:lineRule="auto"/>
      </w:pPr>
      <w:r w:rsidRPr="00E6307A">
        <w:t>$0.5M funds this Special Projects Accessibility Grant</w:t>
      </w:r>
      <w:r w:rsidRPr="00F87CC6">
        <w:t>, split between technology/programming (</w:t>
      </w:r>
      <w:r w:rsidR="00A16146">
        <w:t>$100,000/</w:t>
      </w:r>
      <w:r w:rsidRPr="00F87CC6">
        <w:t>$400,000).</w:t>
      </w:r>
    </w:p>
    <w:p w14:paraId="76124A19" w14:textId="00A35867" w:rsidR="00F87CC6" w:rsidRPr="00F87CC6" w:rsidRDefault="00F87CC6" w:rsidP="00F87CC6">
      <w:pPr>
        <w:numPr>
          <w:ilvl w:val="0"/>
          <w:numId w:val="38"/>
        </w:numPr>
        <w:spacing w:after="120" w:line="240" w:lineRule="auto"/>
      </w:pPr>
      <w:r w:rsidRPr="00F87CC6">
        <w:t xml:space="preserve">Some infrastructure funds remained available within the </w:t>
      </w:r>
      <w:r w:rsidR="00A16146" w:rsidRPr="00F87CC6">
        <w:t>$400,000 but</w:t>
      </w:r>
      <w:r w:rsidRPr="00F87CC6">
        <w:t xml:space="preserve"> could not be awarded to the ineligible Tahoe Rim Trail Association project.</w:t>
      </w:r>
    </w:p>
    <w:p w14:paraId="36B19140" w14:textId="0830CA3E" w:rsidR="00F87CC6" w:rsidRPr="00F87CC6" w:rsidRDefault="00F87CC6" w:rsidP="00F87CC6">
      <w:pPr>
        <w:spacing w:after="120" w:line="240" w:lineRule="auto"/>
      </w:pPr>
      <w:r w:rsidRPr="00F87CC6">
        <w:rPr>
          <w:b/>
          <w:bCs/>
        </w:rPr>
        <w:t>Commissioner Mendy Elliott:</w:t>
      </w:r>
      <w:r w:rsidRPr="00F87CC6">
        <w:br/>
        <w:t>“</w:t>
      </w:r>
      <w:r w:rsidR="00A16146">
        <w:t>I</w:t>
      </w:r>
      <w:r w:rsidRPr="00F87CC6">
        <w:t>t's really important that we understand the budget of the organization, because there's all these different pockets of funds that we find out in a meeting, that we have cat 50, and we there's a million and a half dollars in there, and I think that it's a, it's a, I'm glad that We're doing this at the next session, but we really need to understand the funding and how this agency is funded, and when we're making decisions, we're responsible right? The buck stops with us relative to our votes, and we need to make sure that we understand where all the potential funding might be coming. Maybe I'm just preaching to the quiet here.”</w:t>
      </w:r>
    </w:p>
    <w:p w14:paraId="551E1AF1" w14:textId="77777777" w:rsidR="00F87CC6" w:rsidRPr="00F87CC6" w:rsidRDefault="00F87CC6" w:rsidP="00F87CC6">
      <w:pPr>
        <w:spacing w:after="120" w:line="240" w:lineRule="auto"/>
      </w:pPr>
      <w:r w:rsidRPr="00F87CC6">
        <w:rPr>
          <w:b/>
          <w:bCs/>
        </w:rPr>
        <w:lastRenderedPageBreak/>
        <w:t>Commissioner Larragueta</w:t>
      </w:r>
      <w:r w:rsidRPr="00F87CC6">
        <w:t> asked about eligibility being restricted to rural Nevada; staff confirmed the program is for </w:t>
      </w:r>
      <w:r w:rsidRPr="00F87CC6">
        <w:rPr>
          <w:b/>
          <w:bCs/>
        </w:rPr>
        <w:t>rural communities under 30,000</w:t>
      </w:r>
      <w:r w:rsidRPr="00F87CC6">
        <w:t> and eligible entities within them.</w:t>
      </w:r>
    </w:p>
    <w:p w14:paraId="7EFC6F75" w14:textId="3E29575A" w:rsidR="00F87CC6" w:rsidRPr="00F87CC6" w:rsidRDefault="00F87CC6" w:rsidP="00F87CC6">
      <w:pPr>
        <w:spacing w:after="120" w:line="240" w:lineRule="auto"/>
      </w:pPr>
      <w:r w:rsidRPr="00F87CC6">
        <w:rPr>
          <w:b/>
          <w:bCs/>
        </w:rPr>
        <w:t>Commissioner Rick Murdock:</w:t>
      </w:r>
      <w:r w:rsidRPr="00F87CC6">
        <w:br/>
        <w:t xml:space="preserve">“Thank you Rick Murdock for the record. Do we major room nights for Nevada? Out of all the offices we like Canada or Mexico, how many room nights are we up or down? Because heads and beds </w:t>
      </w:r>
      <w:r w:rsidR="00E6307A" w:rsidRPr="00F87CC6">
        <w:t>make</w:t>
      </w:r>
      <w:r w:rsidRPr="00F87CC6">
        <w:t xml:space="preserve"> the world go round, because it's dollars. </w:t>
      </w:r>
      <w:r w:rsidR="00E6307A" w:rsidRPr="00F87CC6">
        <w:t>So,</w:t>
      </w:r>
      <w:r w:rsidRPr="00F87CC6">
        <w:t xml:space="preserve"> I want to know how many rooms were down from Canada in the state of Nevada, and how many rooms are down from any office that we're operating overseas, or where is how far are we down? Maybe we're not producing maybe we need to look at that. You know, I mean,”</w:t>
      </w:r>
    </w:p>
    <w:p w14:paraId="5DB5A19B" w14:textId="77777777" w:rsidR="00F87CC6" w:rsidRPr="00F87CC6" w:rsidRDefault="00F87CC6" w:rsidP="00E6307A">
      <w:pPr>
        <w:spacing w:after="0" w:line="240" w:lineRule="auto"/>
        <w:rPr>
          <w:b/>
          <w:bCs/>
        </w:rPr>
      </w:pPr>
      <w:r w:rsidRPr="00F87CC6">
        <w:rPr>
          <w:b/>
          <w:bCs/>
        </w:rPr>
        <w:t>Motions – Regional Blocks</w:t>
      </w:r>
    </w:p>
    <w:p w14:paraId="1C05AADA" w14:textId="77777777" w:rsidR="00F87CC6" w:rsidRPr="00F87CC6" w:rsidRDefault="00F87CC6" w:rsidP="00E6307A">
      <w:pPr>
        <w:spacing w:after="0" w:line="240" w:lineRule="auto"/>
      </w:pPr>
      <w:r w:rsidRPr="00F87CC6">
        <w:rPr>
          <w:b/>
          <w:bCs/>
        </w:rPr>
        <w:t>Northern Nevada Block</w:t>
      </w:r>
    </w:p>
    <w:p w14:paraId="2078241F" w14:textId="77777777" w:rsidR="00F87CC6" w:rsidRPr="00F87CC6" w:rsidRDefault="00F87CC6" w:rsidP="00F87CC6">
      <w:pPr>
        <w:spacing w:after="120" w:line="240" w:lineRule="auto"/>
      </w:pPr>
      <w:r w:rsidRPr="00F87CC6">
        <w:t>Projects included:</w:t>
      </w:r>
    </w:p>
    <w:p w14:paraId="3C0E7235" w14:textId="77777777" w:rsidR="00F87CC6" w:rsidRPr="00F87CC6" w:rsidRDefault="00F87CC6" w:rsidP="00F87CC6">
      <w:pPr>
        <w:numPr>
          <w:ilvl w:val="0"/>
          <w:numId w:val="39"/>
        </w:numPr>
        <w:spacing w:after="120" w:line="240" w:lineRule="auto"/>
      </w:pPr>
      <w:r w:rsidRPr="00F87CC6">
        <w:t>Dayton Chamber of Commerce (stair lift at historic site)</w:t>
      </w:r>
    </w:p>
    <w:p w14:paraId="114036E5" w14:textId="77777777" w:rsidR="00F87CC6" w:rsidRPr="00F87CC6" w:rsidRDefault="00F87CC6" w:rsidP="00F87CC6">
      <w:pPr>
        <w:numPr>
          <w:ilvl w:val="0"/>
          <w:numId w:val="39"/>
        </w:numPr>
        <w:spacing w:after="120" w:line="240" w:lineRule="auto"/>
      </w:pPr>
      <w:r w:rsidRPr="00F87CC6">
        <w:t>Nevada Historical Society/Humboldt Museum (accessible routes, wayfinding)</w:t>
      </w:r>
    </w:p>
    <w:p w14:paraId="6786A849" w14:textId="77777777" w:rsidR="00F87CC6" w:rsidRPr="00F87CC6" w:rsidRDefault="00F87CC6" w:rsidP="00F87CC6">
      <w:pPr>
        <w:numPr>
          <w:ilvl w:val="0"/>
          <w:numId w:val="39"/>
        </w:numPr>
        <w:spacing w:after="120" w:line="240" w:lineRule="auto"/>
      </w:pPr>
      <w:r w:rsidRPr="00F87CC6">
        <w:t>California Trail Interpretive Center in Elko (accessible interpretation and educational materials)</w:t>
      </w:r>
    </w:p>
    <w:p w14:paraId="5E82396E" w14:textId="7845F2E5" w:rsidR="00A16146" w:rsidRDefault="00F87CC6" w:rsidP="00A16146">
      <w:pPr>
        <w:numPr>
          <w:ilvl w:val="0"/>
          <w:numId w:val="39"/>
        </w:numPr>
        <w:spacing w:after="120" w:line="240" w:lineRule="auto"/>
      </w:pPr>
      <w:r w:rsidRPr="00F87CC6">
        <w:t>St. Mary’s Art Center in Virginia City (assistive technology, website updates, accessible programming feasibility)</w:t>
      </w:r>
    </w:p>
    <w:tbl>
      <w:tblPr>
        <w:tblW w:w="13950" w:type="dxa"/>
        <w:tblInd w:w="-900" w:type="dxa"/>
        <w:tblCellMar>
          <w:left w:w="0" w:type="dxa"/>
          <w:right w:w="0" w:type="dxa"/>
        </w:tblCellMar>
        <w:tblLook w:val="0420" w:firstRow="1" w:lastRow="0" w:firstColumn="0" w:lastColumn="0" w:noHBand="0" w:noVBand="1"/>
      </w:tblPr>
      <w:tblGrid>
        <w:gridCol w:w="179"/>
        <w:gridCol w:w="90"/>
        <w:gridCol w:w="3451"/>
        <w:gridCol w:w="359"/>
        <w:gridCol w:w="84"/>
        <w:gridCol w:w="1715"/>
        <w:gridCol w:w="45"/>
        <w:gridCol w:w="39"/>
        <w:gridCol w:w="1243"/>
        <w:gridCol w:w="116"/>
        <w:gridCol w:w="519"/>
        <w:gridCol w:w="3353"/>
        <w:gridCol w:w="115"/>
        <w:gridCol w:w="2642"/>
      </w:tblGrid>
      <w:tr w:rsidR="00BE5976" w:rsidRPr="00BE5976" w14:paraId="4E662BEE" w14:textId="77777777" w:rsidTr="00E6307A">
        <w:trPr>
          <w:gridBefore w:val="2"/>
          <w:gridAfter w:val="1"/>
          <w:wBefore w:w="269" w:type="dxa"/>
          <w:wAfter w:w="2642" w:type="dxa"/>
          <w:trHeight w:val="225"/>
        </w:trPr>
        <w:tc>
          <w:tcPr>
            <w:tcW w:w="3894" w:type="dxa"/>
            <w:gridSpan w:val="3"/>
            <w:tcBorders>
              <w:top w:val="nil"/>
              <w:left w:val="nil"/>
              <w:bottom w:val="nil"/>
              <w:right w:val="nil"/>
            </w:tcBorders>
            <w:tcMar>
              <w:top w:w="72" w:type="dxa"/>
              <w:left w:w="144" w:type="dxa"/>
              <w:bottom w:w="72" w:type="dxa"/>
              <w:right w:w="144" w:type="dxa"/>
            </w:tcMar>
            <w:vAlign w:val="center"/>
            <w:hideMark/>
          </w:tcPr>
          <w:p w14:paraId="4973B7E2" w14:textId="77777777" w:rsidR="00BE5976" w:rsidRPr="00BE5976" w:rsidRDefault="00BE5976" w:rsidP="00BE5976">
            <w:pPr>
              <w:spacing w:after="120" w:line="240" w:lineRule="auto"/>
              <w:rPr>
                <w:sz w:val="22"/>
                <w:szCs w:val="22"/>
              </w:rPr>
            </w:pPr>
            <w:r w:rsidRPr="00BE5976">
              <w:rPr>
                <w:b/>
                <w:bCs/>
                <w:sz w:val="22"/>
                <w:szCs w:val="22"/>
              </w:rPr>
              <w:t>AWARDEE</w:t>
            </w:r>
          </w:p>
        </w:tc>
        <w:tc>
          <w:tcPr>
            <w:tcW w:w="1799" w:type="dxa"/>
            <w:gridSpan w:val="3"/>
            <w:tcBorders>
              <w:top w:val="nil"/>
              <w:left w:val="nil"/>
              <w:bottom w:val="nil"/>
              <w:right w:val="nil"/>
            </w:tcBorders>
            <w:tcMar>
              <w:top w:w="72" w:type="dxa"/>
              <w:left w:w="144" w:type="dxa"/>
              <w:bottom w:w="72" w:type="dxa"/>
              <w:right w:w="144" w:type="dxa"/>
            </w:tcMar>
            <w:vAlign w:val="center"/>
            <w:hideMark/>
          </w:tcPr>
          <w:p w14:paraId="77623C74" w14:textId="77777777" w:rsidR="00BE5976" w:rsidRPr="00BE5976" w:rsidRDefault="00BE5976" w:rsidP="00BE5976">
            <w:pPr>
              <w:spacing w:after="120" w:line="240" w:lineRule="auto"/>
              <w:rPr>
                <w:sz w:val="22"/>
                <w:szCs w:val="22"/>
              </w:rPr>
            </w:pPr>
            <w:r w:rsidRPr="00BE5976">
              <w:rPr>
                <w:b/>
                <w:bCs/>
                <w:sz w:val="22"/>
                <w:szCs w:val="22"/>
              </w:rPr>
              <w:t>REQUESTED</w:t>
            </w:r>
          </w:p>
        </w:tc>
        <w:tc>
          <w:tcPr>
            <w:tcW w:w="1359" w:type="dxa"/>
            <w:gridSpan w:val="2"/>
            <w:tcBorders>
              <w:top w:val="nil"/>
              <w:left w:val="nil"/>
              <w:bottom w:val="nil"/>
              <w:right w:val="nil"/>
            </w:tcBorders>
            <w:tcMar>
              <w:top w:w="72" w:type="dxa"/>
              <w:left w:w="144" w:type="dxa"/>
              <w:bottom w:w="72" w:type="dxa"/>
              <w:right w:w="144" w:type="dxa"/>
            </w:tcMar>
            <w:vAlign w:val="center"/>
            <w:hideMark/>
          </w:tcPr>
          <w:p w14:paraId="0EB628CD" w14:textId="77777777" w:rsidR="00BE5976" w:rsidRPr="00BE5976" w:rsidRDefault="00BE5976" w:rsidP="00E6307A">
            <w:pPr>
              <w:spacing w:after="120" w:line="240" w:lineRule="auto"/>
              <w:ind w:right="-284"/>
              <w:rPr>
                <w:sz w:val="22"/>
                <w:szCs w:val="22"/>
              </w:rPr>
            </w:pPr>
            <w:r w:rsidRPr="00BE5976">
              <w:rPr>
                <w:b/>
                <w:bCs/>
                <w:sz w:val="22"/>
                <w:szCs w:val="22"/>
              </w:rPr>
              <w:t>AWARDED</w:t>
            </w:r>
          </w:p>
        </w:tc>
        <w:tc>
          <w:tcPr>
            <w:tcW w:w="3987" w:type="dxa"/>
            <w:gridSpan w:val="3"/>
            <w:tcBorders>
              <w:top w:val="nil"/>
              <w:left w:val="nil"/>
              <w:bottom w:val="nil"/>
              <w:right w:val="nil"/>
            </w:tcBorders>
            <w:tcMar>
              <w:top w:w="72" w:type="dxa"/>
              <w:left w:w="144" w:type="dxa"/>
              <w:bottom w:w="72" w:type="dxa"/>
              <w:right w:w="144" w:type="dxa"/>
            </w:tcMar>
            <w:vAlign w:val="center"/>
            <w:hideMark/>
          </w:tcPr>
          <w:p w14:paraId="7D480148" w14:textId="77777777" w:rsidR="00BE5976" w:rsidRPr="00BE5976" w:rsidRDefault="00BE5976" w:rsidP="00E6307A">
            <w:pPr>
              <w:spacing w:after="120" w:line="240" w:lineRule="auto"/>
              <w:ind w:right="-284"/>
              <w:rPr>
                <w:sz w:val="22"/>
                <w:szCs w:val="22"/>
              </w:rPr>
            </w:pPr>
            <w:r w:rsidRPr="00BE5976">
              <w:rPr>
                <w:b/>
                <w:bCs/>
                <w:sz w:val="22"/>
                <w:szCs w:val="22"/>
              </w:rPr>
              <w:t xml:space="preserve">PROJECT </w:t>
            </w:r>
          </w:p>
        </w:tc>
      </w:tr>
      <w:tr w:rsidR="00BE5976" w:rsidRPr="00BE5976" w14:paraId="6A8569A6" w14:textId="77777777" w:rsidTr="00E6307A">
        <w:trPr>
          <w:gridBefore w:val="1"/>
          <w:gridAfter w:val="2"/>
          <w:wBefore w:w="179" w:type="dxa"/>
          <w:wAfter w:w="2757" w:type="dxa"/>
          <w:trHeight w:val="513"/>
        </w:trPr>
        <w:tc>
          <w:tcPr>
            <w:tcW w:w="3900" w:type="dxa"/>
            <w:gridSpan w:val="3"/>
            <w:tcBorders>
              <w:top w:val="nil"/>
              <w:left w:val="nil"/>
              <w:bottom w:val="nil"/>
              <w:right w:val="nil"/>
            </w:tcBorders>
            <w:tcMar>
              <w:top w:w="72" w:type="dxa"/>
              <w:left w:w="144" w:type="dxa"/>
              <w:bottom w:w="72" w:type="dxa"/>
              <w:right w:w="144" w:type="dxa"/>
            </w:tcMar>
            <w:vAlign w:val="center"/>
            <w:hideMark/>
          </w:tcPr>
          <w:p w14:paraId="40B01E35" w14:textId="77777777" w:rsidR="00BE5976" w:rsidRPr="00BE5976" w:rsidRDefault="00BE5976" w:rsidP="00BE5976">
            <w:pPr>
              <w:spacing w:after="0" w:line="240" w:lineRule="auto"/>
              <w:rPr>
                <w:sz w:val="22"/>
                <w:szCs w:val="22"/>
              </w:rPr>
            </w:pPr>
            <w:r w:rsidRPr="00BE5976">
              <w:rPr>
                <w:b/>
                <w:bCs/>
                <w:sz w:val="22"/>
                <w:szCs w:val="22"/>
              </w:rPr>
              <w:t>Dayton Chamber of Commerce</w:t>
            </w:r>
          </w:p>
          <w:p w14:paraId="3F839B70" w14:textId="77777777" w:rsidR="00BE5976" w:rsidRPr="00BE5976" w:rsidRDefault="00BE5976" w:rsidP="00BE5976">
            <w:pPr>
              <w:spacing w:after="0" w:line="240" w:lineRule="auto"/>
              <w:rPr>
                <w:sz w:val="22"/>
                <w:szCs w:val="22"/>
              </w:rPr>
            </w:pPr>
            <w:r w:rsidRPr="00BE5976">
              <w:rPr>
                <w:sz w:val="22"/>
                <w:szCs w:val="22"/>
              </w:rPr>
              <w:t>Dayton</w:t>
            </w:r>
          </w:p>
        </w:tc>
        <w:tc>
          <w:tcPr>
            <w:tcW w:w="1799" w:type="dxa"/>
            <w:gridSpan w:val="2"/>
            <w:tcBorders>
              <w:top w:val="nil"/>
              <w:left w:val="nil"/>
              <w:bottom w:val="nil"/>
              <w:right w:val="nil"/>
            </w:tcBorders>
            <w:tcMar>
              <w:top w:w="72" w:type="dxa"/>
              <w:left w:w="144" w:type="dxa"/>
              <w:bottom w:w="72" w:type="dxa"/>
              <w:right w:w="144" w:type="dxa"/>
            </w:tcMar>
            <w:vAlign w:val="center"/>
            <w:hideMark/>
          </w:tcPr>
          <w:p w14:paraId="36EEFCC4" w14:textId="77777777" w:rsidR="00BE5976" w:rsidRPr="00BE5976" w:rsidRDefault="00BE5976" w:rsidP="00BE5976">
            <w:pPr>
              <w:spacing w:after="120" w:line="240" w:lineRule="auto"/>
              <w:rPr>
                <w:sz w:val="22"/>
                <w:szCs w:val="22"/>
              </w:rPr>
            </w:pPr>
            <w:r w:rsidRPr="00BE5976">
              <w:rPr>
                <w:b/>
                <w:bCs/>
                <w:sz w:val="22"/>
                <w:szCs w:val="22"/>
              </w:rPr>
              <w:t>$50,898</w:t>
            </w:r>
          </w:p>
        </w:tc>
        <w:tc>
          <w:tcPr>
            <w:tcW w:w="1327" w:type="dxa"/>
            <w:gridSpan w:val="3"/>
            <w:tcBorders>
              <w:top w:val="nil"/>
              <w:left w:val="nil"/>
              <w:bottom w:val="nil"/>
              <w:right w:val="nil"/>
            </w:tcBorders>
            <w:tcMar>
              <w:top w:w="72" w:type="dxa"/>
              <w:left w:w="144" w:type="dxa"/>
              <w:bottom w:w="72" w:type="dxa"/>
              <w:right w:w="144" w:type="dxa"/>
            </w:tcMar>
            <w:vAlign w:val="center"/>
            <w:hideMark/>
          </w:tcPr>
          <w:p w14:paraId="0963C652" w14:textId="77777777" w:rsidR="00BE5976" w:rsidRPr="00BE5976" w:rsidRDefault="00BE5976" w:rsidP="00BE5976">
            <w:pPr>
              <w:spacing w:after="120" w:line="240" w:lineRule="auto"/>
              <w:rPr>
                <w:sz w:val="22"/>
                <w:szCs w:val="22"/>
              </w:rPr>
            </w:pPr>
            <w:r w:rsidRPr="00BE5976">
              <w:rPr>
                <w:b/>
                <w:bCs/>
                <w:sz w:val="22"/>
                <w:szCs w:val="22"/>
              </w:rPr>
              <w:t>$50,000</w:t>
            </w:r>
          </w:p>
        </w:tc>
        <w:tc>
          <w:tcPr>
            <w:tcW w:w="3988" w:type="dxa"/>
            <w:gridSpan w:val="3"/>
            <w:tcBorders>
              <w:top w:val="nil"/>
              <w:left w:val="nil"/>
              <w:bottom w:val="nil"/>
              <w:right w:val="nil"/>
            </w:tcBorders>
            <w:tcMar>
              <w:top w:w="72" w:type="dxa"/>
              <w:left w:w="144" w:type="dxa"/>
              <w:bottom w:w="72" w:type="dxa"/>
              <w:right w:w="144" w:type="dxa"/>
            </w:tcMar>
            <w:vAlign w:val="center"/>
            <w:hideMark/>
          </w:tcPr>
          <w:p w14:paraId="53BBE678" w14:textId="77777777" w:rsidR="00BE5976" w:rsidRPr="00BE5976" w:rsidRDefault="00BE5976" w:rsidP="00E6307A">
            <w:pPr>
              <w:spacing w:after="120" w:line="240" w:lineRule="auto"/>
              <w:ind w:right="-284"/>
              <w:rPr>
                <w:sz w:val="22"/>
                <w:szCs w:val="22"/>
              </w:rPr>
            </w:pPr>
            <w:r w:rsidRPr="00BE5976">
              <w:rPr>
                <w:sz w:val="22"/>
                <w:szCs w:val="22"/>
              </w:rPr>
              <w:t xml:space="preserve">Installation of an </w:t>
            </w:r>
            <w:r w:rsidRPr="00BE5976">
              <w:rPr>
                <w:b/>
                <w:bCs/>
                <w:sz w:val="22"/>
                <w:szCs w:val="22"/>
              </w:rPr>
              <w:t>electric stairlift.</w:t>
            </w:r>
          </w:p>
        </w:tc>
      </w:tr>
      <w:tr w:rsidR="00BE5976" w:rsidRPr="00BE5976" w14:paraId="78093AFA" w14:textId="77777777" w:rsidTr="00E6307A">
        <w:trPr>
          <w:gridBefore w:val="1"/>
          <w:gridAfter w:val="2"/>
          <w:wBefore w:w="179" w:type="dxa"/>
          <w:wAfter w:w="2757" w:type="dxa"/>
          <w:trHeight w:val="1071"/>
        </w:trPr>
        <w:tc>
          <w:tcPr>
            <w:tcW w:w="3900" w:type="dxa"/>
            <w:gridSpan w:val="3"/>
            <w:tcBorders>
              <w:top w:val="nil"/>
              <w:left w:val="nil"/>
              <w:bottom w:val="nil"/>
              <w:right w:val="nil"/>
            </w:tcBorders>
            <w:tcMar>
              <w:top w:w="72" w:type="dxa"/>
              <w:left w:w="144" w:type="dxa"/>
              <w:bottom w:w="72" w:type="dxa"/>
              <w:right w:w="144" w:type="dxa"/>
            </w:tcMar>
            <w:vAlign w:val="center"/>
            <w:hideMark/>
          </w:tcPr>
          <w:p w14:paraId="1B330044" w14:textId="77777777" w:rsidR="00BE5976" w:rsidRPr="00BE5976" w:rsidRDefault="00BE5976" w:rsidP="00BE5976">
            <w:pPr>
              <w:spacing w:after="120" w:line="240" w:lineRule="auto"/>
              <w:rPr>
                <w:sz w:val="22"/>
                <w:szCs w:val="22"/>
              </w:rPr>
            </w:pPr>
            <w:r w:rsidRPr="00BE5976">
              <w:rPr>
                <w:b/>
                <w:bCs/>
                <w:sz w:val="22"/>
                <w:szCs w:val="22"/>
              </w:rPr>
              <w:t>N.C. NV Historical Society/ Humbolt Museum</w:t>
            </w:r>
          </w:p>
          <w:p w14:paraId="0E9DE6F4" w14:textId="77777777" w:rsidR="00BE5976" w:rsidRPr="00BE5976" w:rsidRDefault="00BE5976" w:rsidP="00BE5976">
            <w:pPr>
              <w:spacing w:after="120" w:line="240" w:lineRule="auto"/>
              <w:rPr>
                <w:sz w:val="22"/>
                <w:szCs w:val="22"/>
              </w:rPr>
            </w:pPr>
            <w:r w:rsidRPr="00BE5976">
              <w:rPr>
                <w:b/>
                <w:bCs/>
                <w:sz w:val="22"/>
                <w:szCs w:val="22"/>
              </w:rPr>
              <w:t>Winnemucca</w:t>
            </w:r>
          </w:p>
        </w:tc>
        <w:tc>
          <w:tcPr>
            <w:tcW w:w="1799" w:type="dxa"/>
            <w:gridSpan w:val="2"/>
            <w:tcBorders>
              <w:top w:val="nil"/>
              <w:left w:val="nil"/>
              <w:bottom w:val="nil"/>
              <w:right w:val="nil"/>
            </w:tcBorders>
            <w:tcMar>
              <w:top w:w="72" w:type="dxa"/>
              <w:left w:w="144" w:type="dxa"/>
              <w:bottom w:w="72" w:type="dxa"/>
              <w:right w:w="144" w:type="dxa"/>
            </w:tcMar>
            <w:vAlign w:val="center"/>
            <w:hideMark/>
          </w:tcPr>
          <w:p w14:paraId="5AB1E599" w14:textId="77777777" w:rsidR="00BE5976" w:rsidRPr="00BE5976" w:rsidRDefault="00BE5976" w:rsidP="00BE5976">
            <w:pPr>
              <w:spacing w:after="120" w:line="240" w:lineRule="auto"/>
              <w:rPr>
                <w:sz w:val="22"/>
                <w:szCs w:val="22"/>
              </w:rPr>
            </w:pPr>
            <w:r w:rsidRPr="00BE5976">
              <w:rPr>
                <w:b/>
                <w:bCs/>
                <w:sz w:val="22"/>
                <w:szCs w:val="22"/>
              </w:rPr>
              <w:t>$47,096</w:t>
            </w:r>
          </w:p>
        </w:tc>
        <w:tc>
          <w:tcPr>
            <w:tcW w:w="1327" w:type="dxa"/>
            <w:gridSpan w:val="3"/>
            <w:tcBorders>
              <w:top w:val="nil"/>
              <w:left w:val="nil"/>
              <w:bottom w:val="nil"/>
              <w:right w:val="nil"/>
            </w:tcBorders>
            <w:tcMar>
              <w:top w:w="72" w:type="dxa"/>
              <w:left w:w="144" w:type="dxa"/>
              <w:bottom w:w="72" w:type="dxa"/>
              <w:right w:w="144" w:type="dxa"/>
            </w:tcMar>
            <w:vAlign w:val="center"/>
            <w:hideMark/>
          </w:tcPr>
          <w:p w14:paraId="75C1F8F1" w14:textId="77777777" w:rsidR="00BE5976" w:rsidRPr="00BE5976" w:rsidRDefault="00BE5976" w:rsidP="00BE5976">
            <w:pPr>
              <w:spacing w:after="120" w:line="240" w:lineRule="auto"/>
              <w:rPr>
                <w:sz w:val="22"/>
                <w:szCs w:val="22"/>
              </w:rPr>
            </w:pPr>
            <w:r w:rsidRPr="00BE5976">
              <w:rPr>
                <w:b/>
                <w:bCs/>
                <w:sz w:val="22"/>
                <w:szCs w:val="22"/>
              </w:rPr>
              <w:t>$47,096</w:t>
            </w:r>
          </w:p>
        </w:tc>
        <w:tc>
          <w:tcPr>
            <w:tcW w:w="3988" w:type="dxa"/>
            <w:gridSpan w:val="3"/>
            <w:tcBorders>
              <w:top w:val="nil"/>
              <w:left w:val="nil"/>
              <w:bottom w:val="nil"/>
              <w:right w:val="nil"/>
            </w:tcBorders>
            <w:tcMar>
              <w:top w:w="72" w:type="dxa"/>
              <w:left w:w="144" w:type="dxa"/>
              <w:bottom w:w="72" w:type="dxa"/>
              <w:right w:w="144" w:type="dxa"/>
            </w:tcMar>
            <w:vAlign w:val="center"/>
            <w:hideMark/>
          </w:tcPr>
          <w:p w14:paraId="2D783801" w14:textId="77777777" w:rsidR="00BE5976" w:rsidRPr="00BE5976" w:rsidRDefault="00BE5976" w:rsidP="00E6307A">
            <w:pPr>
              <w:spacing w:after="120" w:line="240" w:lineRule="auto"/>
              <w:ind w:right="-284"/>
              <w:rPr>
                <w:sz w:val="22"/>
                <w:szCs w:val="22"/>
              </w:rPr>
            </w:pPr>
            <w:r w:rsidRPr="00BE5976">
              <w:rPr>
                <w:sz w:val="22"/>
                <w:szCs w:val="22"/>
              </w:rPr>
              <w:t xml:space="preserve">Installation of </w:t>
            </w:r>
            <w:r w:rsidRPr="00BE5976">
              <w:rPr>
                <w:b/>
                <w:bCs/>
                <w:sz w:val="22"/>
                <w:szCs w:val="22"/>
              </w:rPr>
              <w:t>accessible routes and wayfinding signage</w:t>
            </w:r>
            <w:r w:rsidRPr="00BE5976">
              <w:rPr>
                <w:sz w:val="22"/>
                <w:szCs w:val="22"/>
              </w:rPr>
              <w:t>.</w:t>
            </w:r>
          </w:p>
        </w:tc>
      </w:tr>
      <w:tr w:rsidR="00BE5976" w:rsidRPr="00BE5976" w14:paraId="3DCE2916" w14:textId="77777777" w:rsidTr="00E6307A">
        <w:trPr>
          <w:gridBefore w:val="1"/>
          <w:gridAfter w:val="2"/>
          <w:wBefore w:w="179" w:type="dxa"/>
          <w:wAfter w:w="2757" w:type="dxa"/>
          <w:trHeight w:val="558"/>
        </w:trPr>
        <w:tc>
          <w:tcPr>
            <w:tcW w:w="3900" w:type="dxa"/>
            <w:gridSpan w:val="3"/>
            <w:tcBorders>
              <w:top w:val="nil"/>
              <w:left w:val="nil"/>
              <w:bottom w:val="nil"/>
              <w:right w:val="nil"/>
            </w:tcBorders>
            <w:tcMar>
              <w:top w:w="72" w:type="dxa"/>
              <w:left w:w="144" w:type="dxa"/>
              <w:bottom w:w="72" w:type="dxa"/>
              <w:right w:w="144" w:type="dxa"/>
            </w:tcMar>
            <w:vAlign w:val="center"/>
            <w:hideMark/>
          </w:tcPr>
          <w:p w14:paraId="15288701" w14:textId="77777777" w:rsidR="00BE5976" w:rsidRPr="00BE5976" w:rsidRDefault="00BE5976" w:rsidP="00BE5976">
            <w:pPr>
              <w:spacing w:after="0" w:line="240" w:lineRule="auto"/>
              <w:rPr>
                <w:sz w:val="22"/>
                <w:szCs w:val="22"/>
              </w:rPr>
            </w:pPr>
            <w:r w:rsidRPr="00BE5976">
              <w:rPr>
                <w:b/>
                <w:bCs/>
                <w:sz w:val="22"/>
                <w:szCs w:val="22"/>
              </w:rPr>
              <w:t>Cowboy Arts and Gear Museum</w:t>
            </w:r>
          </w:p>
          <w:p w14:paraId="4ECFE058" w14:textId="77777777" w:rsidR="00BE5976" w:rsidRPr="00BE5976" w:rsidRDefault="00BE5976" w:rsidP="00BE5976">
            <w:pPr>
              <w:spacing w:after="0" w:line="240" w:lineRule="auto"/>
              <w:rPr>
                <w:sz w:val="22"/>
                <w:szCs w:val="22"/>
              </w:rPr>
            </w:pPr>
            <w:r w:rsidRPr="00BE5976">
              <w:rPr>
                <w:b/>
                <w:bCs/>
                <w:sz w:val="22"/>
                <w:szCs w:val="22"/>
              </w:rPr>
              <w:t>Elko</w:t>
            </w:r>
          </w:p>
        </w:tc>
        <w:tc>
          <w:tcPr>
            <w:tcW w:w="1799" w:type="dxa"/>
            <w:gridSpan w:val="2"/>
            <w:tcBorders>
              <w:top w:val="nil"/>
              <w:left w:val="nil"/>
              <w:bottom w:val="nil"/>
              <w:right w:val="nil"/>
            </w:tcBorders>
            <w:tcMar>
              <w:top w:w="72" w:type="dxa"/>
              <w:left w:w="144" w:type="dxa"/>
              <w:bottom w:w="72" w:type="dxa"/>
              <w:right w:w="144" w:type="dxa"/>
            </w:tcMar>
            <w:vAlign w:val="center"/>
            <w:hideMark/>
          </w:tcPr>
          <w:p w14:paraId="17DE658A" w14:textId="77777777" w:rsidR="00BE5976" w:rsidRPr="00BE5976" w:rsidRDefault="00BE5976" w:rsidP="00BE5976">
            <w:pPr>
              <w:spacing w:after="120" w:line="240" w:lineRule="auto"/>
              <w:rPr>
                <w:sz w:val="22"/>
                <w:szCs w:val="22"/>
              </w:rPr>
            </w:pPr>
            <w:r w:rsidRPr="00BE5976">
              <w:rPr>
                <w:b/>
                <w:bCs/>
                <w:sz w:val="22"/>
                <w:szCs w:val="22"/>
              </w:rPr>
              <w:t>$50,000</w:t>
            </w:r>
          </w:p>
        </w:tc>
        <w:tc>
          <w:tcPr>
            <w:tcW w:w="1327" w:type="dxa"/>
            <w:gridSpan w:val="3"/>
            <w:tcBorders>
              <w:top w:val="nil"/>
              <w:left w:val="nil"/>
              <w:bottom w:val="nil"/>
              <w:right w:val="nil"/>
            </w:tcBorders>
            <w:tcMar>
              <w:top w:w="72" w:type="dxa"/>
              <w:left w:w="144" w:type="dxa"/>
              <w:bottom w:w="72" w:type="dxa"/>
              <w:right w:w="144" w:type="dxa"/>
            </w:tcMar>
            <w:vAlign w:val="center"/>
            <w:hideMark/>
          </w:tcPr>
          <w:p w14:paraId="49EA233E" w14:textId="77777777" w:rsidR="00BE5976" w:rsidRPr="00BE5976" w:rsidRDefault="00BE5976" w:rsidP="00BE5976">
            <w:pPr>
              <w:spacing w:after="120" w:line="240" w:lineRule="auto"/>
              <w:rPr>
                <w:sz w:val="22"/>
                <w:szCs w:val="22"/>
              </w:rPr>
            </w:pPr>
            <w:r w:rsidRPr="00BE5976">
              <w:rPr>
                <w:b/>
                <w:bCs/>
                <w:sz w:val="22"/>
                <w:szCs w:val="22"/>
              </w:rPr>
              <w:t>$50,000</w:t>
            </w:r>
          </w:p>
        </w:tc>
        <w:tc>
          <w:tcPr>
            <w:tcW w:w="3988" w:type="dxa"/>
            <w:gridSpan w:val="3"/>
            <w:tcBorders>
              <w:top w:val="nil"/>
              <w:left w:val="nil"/>
              <w:bottom w:val="nil"/>
              <w:right w:val="nil"/>
            </w:tcBorders>
            <w:tcMar>
              <w:top w:w="72" w:type="dxa"/>
              <w:left w:w="144" w:type="dxa"/>
              <w:bottom w:w="72" w:type="dxa"/>
              <w:right w:w="144" w:type="dxa"/>
            </w:tcMar>
            <w:vAlign w:val="center"/>
            <w:hideMark/>
          </w:tcPr>
          <w:p w14:paraId="3656DFA2" w14:textId="77777777" w:rsidR="00BE5976" w:rsidRPr="00BE5976" w:rsidRDefault="00BE5976" w:rsidP="00E6307A">
            <w:pPr>
              <w:spacing w:after="120" w:line="240" w:lineRule="auto"/>
              <w:ind w:right="-284"/>
              <w:rPr>
                <w:sz w:val="22"/>
                <w:szCs w:val="22"/>
              </w:rPr>
            </w:pPr>
            <w:r w:rsidRPr="00BE5976">
              <w:rPr>
                <w:sz w:val="22"/>
                <w:szCs w:val="22"/>
              </w:rPr>
              <w:t xml:space="preserve">Development of </w:t>
            </w:r>
            <w:r w:rsidRPr="00BE5976">
              <w:rPr>
                <w:b/>
                <w:bCs/>
                <w:sz w:val="22"/>
                <w:szCs w:val="22"/>
              </w:rPr>
              <w:t>accessible interpretation.</w:t>
            </w:r>
          </w:p>
        </w:tc>
      </w:tr>
      <w:tr w:rsidR="00BE5976" w:rsidRPr="00BE5976" w14:paraId="66BF5FA6" w14:textId="77777777" w:rsidTr="00E6307A">
        <w:trPr>
          <w:gridBefore w:val="1"/>
          <w:gridAfter w:val="2"/>
          <w:wBefore w:w="179" w:type="dxa"/>
          <w:wAfter w:w="2757" w:type="dxa"/>
          <w:trHeight w:val="1098"/>
        </w:trPr>
        <w:tc>
          <w:tcPr>
            <w:tcW w:w="3900" w:type="dxa"/>
            <w:gridSpan w:val="3"/>
            <w:tcBorders>
              <w:top w:val="nil"/>
              <w:left w:val="nil"/>
              <w:bottom w:val="nil"/>
              <w:right w:val="nil"/>
            </w:tcBorders>
            <w:tcMar>
              <w:top w:w="72" w:type="dxa"/>
              <w:left w:w="144" w:type="dxa"/>
              <w:bottom w:w="72" w:type="dxa"/>
              <w:right w:w="144" w:type="dxa"/>
            </w:tcMar>
            <w:vAlign w:val="center"/>
            <w:hideMark/>
          </w:tcPr>
          <w:p w14:paraId="290B05AA" w14:textId="77777777" w:rsidR="00BE5976" w:rsidRPr="00BE5976" w:rsidRDefault="00BE5976" w:rsidP="00BE5976">
            <w:pPr>
              <w:spacing w:after="0" w:line="240" w:lineRule="auto"/>
              <w:rPr>
                <w:sz w:val="22"/>
                <w:szCs w:val="22"/>
              </w:rPr>
            </w:pPr>
            <w:r w:rsidRPr="00BE5976">
              <w:rPr>
                <w:b/>
                <w:bCs/>
                <w:sz w:val="22"/>
                <w:szCs w:val="22"/>
              </w:rPr>
              <w:t>St. Mary’s Art Center</w:t>
            </w:r>
          </w:p>
          <w:p w14:paraId="26E507FA" w14:textId="77777777" w:rsidR="00BE5976" w:rsidRPr="00BE5976" w:rsidRDefault="00BE5976" w:rsidP="00BE5976">
            <w:pPr>
              <w:spacing w:after="0" w:line="240" w:lineRule="auto"/>
              <w:rPr>
                <w:sz w:val="22"/>
                <w:szCs w:val="22"/>
              </w:rPr>
            </w:pPr>
            <w:r w:rsidRPr="00BE5976">
              <w:rPr>
                <w:b/>
                <w:bCs/>
                <w:sz w:val="22"/>
                <w:szCs w:val="22"/>
              </w:rPr>
              <w:t>Virginia City</w:t>
            </w:r>
          </w:p>
        </w:tc>
        <w:tc>
          <w:tcPr>
            <w:tcW w:w="1799" w:type="dxa"/>
            <w:gridSpan w:val="2"/>
            <w:tcBorders>
              <w:top w:val="nil"/>
              <w:left w:val="nil"/>
              <w:bottom w:val="nil"/>
              <w:right w:val="nil"/>
            </w:tcBorders>
            <w:tcMar>
              <w:top w:w="72" w:type="dxa"/>
              <w:left w:w="144" w:type="dxa"/>
              <w:bottom w:w="72" w:type="dxa"/>
              <w:right w:w="144" w:type="dxa"/>
            </w:tcMar>
            <w:vAlign w:val="center"/>
            <w:hideMark/>
          </w:tcPr>
          <w:p w14:paraId="3B6FC4A8" w14:textId="77777777" w:rsidR="00BE5976" w:rsidRPr="00BE5976" w:rsidRDefault="00BE5976" w:rsidP="00BE5976">
            <w:pPr>
              <w:spacing w:after="0" w:line="240" w:lineRule="auto"/>
              <w:rPr>
                <w:sz w:val="22"/>
                <w:szCs w:val="22"/>
              </w:rPr>
            </w:pPr>
            <w:r w:rsidRPr="00BE5976">
              <w:rPr>
                <w:b/>
                <w:bCs/>
                <w:sz w:val="22"/>
                <w:szCs w:val="22"/>
              </w:rPr>
              <w:t>$45,839</w:t>
            </w:r>
          </w:p>
        </w:tc>
        <w:tc>
          <w:tcPr>
            <w:tcW w:w="1327" w:type="dxa"/>
            <w:gridSpan w:val="3"/>
            <w:tcBorders>
              <w:top w:val="nil"/>
              <w:left w:val="nil"/>
              <w:bottom w:val="nil"/>
              <w:right w:val="nil"/>
            </w:tcBorders>
            <w:tcMar>
              <w:top w:w="72" w:type="dxa"/>
              <w:left w:w="144" w:type="dxa"/>
              <w:bottom w:w="72" w:type="dxa"/>
              <w:right w:w="144" w:type="dxa"/>
            </w:tcMar>
            <w:vAlign w:val="center"/>
            <w:hideMark/>
          </w:tcPr>
          <w:p w14:paraId="49D83BC5" w14:textId="77777777" w:rsidR="00BE5976" w:rsidRPr="00BE5976" w:rsidRDefault="00BE5976" w:rsidP="00BE5976">
            <w:pPr>
              <w:spacing w:after="0" w:line="240" w:lineRule="auto"/>
              <w:rPr>
                <w:sz w:val="22"/>
                <w:szCs w:val="22"/>
              </w:rPr>
            </w:pPr>
            <w:r w:rsidRPr="00BE5976">
              <w:rPr>
                <w:b/>
                <w:bCs/>
                <w:sz w:val="22"/>
                <w:szCs w:val="22"/>
              </w:rPr>
              <w:t>$45,839</w:t>
            </w:r>
          </w:p>
        </w:tc>
        <w:tc>
          <w:tcPr>
            <w:tcW w:w="3988" w:type="dxa"/>
            <w:gridSpan w:val="3"/>
            <w:tcBorders>
              <w:top w:val="nil"/>
              <w:left w:val="nil"/>
              <w:bottom w:val="nil"/>
              <w:right w:val="nil"/>
            </w:tcBorders>
            <w:tcMar>
              <w:top w:w="72" w:type="dxa"/>
              <w:left w:w="144" w:type="dxa"/>
              <w:bottom w:w="72" w:type="dxa"/>
              <w:right w:w="144" w:type="dxa"/>
            </w:tcMar>
            <w:vAlign w:val="center"/>
            <w:hideMark/>
          </w:tcPr>
          <w:p w14:paraId="0779CD23" w14:textId="77777777" w:rsidR="00BE5976" w:rsidRPr="00BE5976" w:rsidRDefault="00BE5976" w:rsidP="00E6307A">
            <w:pPr>
              <w:spacing w:after="0" w:line="240" w:lineRule="auto"/>
              <w:ind w:right="-284"/>
              <w:rPr>
                <w:sz w:val="22"/>
                <w:szCs w:val="22"/>
              </w:rPr>
            </w:pPr>
            <w:r w:rsidRPr="00BE5976">
              <w:rPr>
                <w:sz w:val="22"/>
                <w:szCs w:val="22"/>
              </w:rPr>
              <w:t xml:space="preserve">Use </w:t>
            </w:r>
            <w:r w:rsidRPr="00BE5976">
              <w:rPr>
                <w:b/>
                <w:bCs/>
                <w:sz w:val="22"/>
                <w:szCs w:val="22"/>
              </w:rPr>
              <w:t>of assistive technology, updating website to be ADA compliant, implementing accessible programming and conducting a wheelchair audit</w:t>
            </w:r>
            <w:r w:rsidRPr="00BE5976">
              <w:rPr>
                <w:sz w:val="22"/>
                <w:szCs w:val="22"/>
              </w:rPr>
              <w:t>.</w:t>
            </w:r>
          </w:p>
        </w:tc>
      </w:tr>
      <w:tr w:rsidR="00BE5976" w:rsidRPr="00BE5976" w14:paraId="4E13EDC7" w14:textId="77777777" w:rsidTr="00E6307A">
        <w:trPr>
          <w:trHeight w:val="459"/>
        </w:trPr>
        <w:tc>
          <w:tcPr>
            <w:tcW w:w="3720" w:type="dxa"/>
            <w:gridSpan w:val="3"/>
            <w:tcBorders>
              <w:top w:val="nil"/>
              <w:left w:val="nil"/>
              <w:bottom w:val="nil"/>
              <w:right w:val="nil"/>
            </w:tcBorders>
            <w:tcMar>
              <w:top w:w="72" w:type="dxa"/>
              <w:left w:w="144" w:type="dxa"/>
              <w:bottom w:w="72" w:type="dxa"/>
              <w:right w:w="144" w:type="dxa"/>
            </w:tcMar>
            <w:vAlign w:val="center"/>
            <w:hideMark/>
          </w:tcPr>
          <w:p w14:paraId="56C55C63" w14:textId="77777777" w:rsidR="00BE5976" w:rsidRPr="00BE5976" w:rsidRDefault="00BE5976" w:rsidP="00BE5976">
            <w:pPr>
              <w:tabs>
                <w:tab w:val="left" w:pos="1471"/>
              </w:tabs>
              <w:spacing w:after="120" w:line="240" w:lineRule="auto"/>
              <w:ind w:right="-649"/>
              <w:rPr>
                <w:sz w:val="22"/>
                <w:szCs w:val="22"/>
              </w:rPr>
            </w:pPr>
            <w:r w:rsidRPr="00BE5976">
              <w:rPr>
                <w:b/>
                <w:bCs/>
                <w:sz w:val="22"/>
                <w:szCs w:val="22"/>
              </w:rPr>
              <w:t>TOTAL AWARDED</w:t>
            </w:r>
          </w:p>
        </w:tc>
        <w:tc>
          <w:tcPr>
            <w:tcW w:w="2203" w:type="dxa"/>
            <w:gridSpan w:val="4"/>
            <w:tcBorders>
              <w:top w:val="nil"/>
              <w:left w:val="nil"/>
              <w:bottom w:val="nil"/>
              <w:right w:val="nil"/>
            </w:tcBorders>
            <w:tcMar>
              <w:top w:w="72" w:type="dxa"/>
              <w:left w:w="144" w:type="dxa"/>
              <w:bottom w:w="72" w:type="dxa"/>
              <w:right w:w="144" w:type="dxa"/>
            </w:tcMar>
            <w:vAlign w:val="center"/>
            <w:hideMark/>
          </w:tcPr>
          <w:p w14:paraId="6C76302F" w14:textId="77777777" w:rsidR="00BE5976" w:rsidRPr="00BE5976" w:rsidRDefault="00BE5976" w:rsidP="00BE5976">
            <w:pPr>
              <w:tabs>
                <w:tab w:val="left" w:pos="1471"/>
              </w:tabs>
              <w:spacing w:after="120" w:line="240" w:lineRule="auto"/>
              <w:ind w:left="358" w:right="-505"/>
              <w:rPr>
                <w:sz w:val="22"/>
                <w:szCs w:val="22"/>
              </w:rPr>
            </w:pPr>
            <w:r w:rsidRPr="00BE5976">
              <w:rPr>
                <w:b/>
                <w:bCs/>
                <w:sz w:val="22"/>
                <w:szCs w:val="22"/>
              </w:rPr>
              <w:t>$193,833</w:t>
            </w:r>
          </w:p>
        </w:tc>
        <w:tc>
          <w:tcPr>
            <w:tcW w:w="1917" w:type="dxa"/>
            <w:gridSpan w:val="4"/>
            <w:tcBorders>
              <w:top w:val="nil"/>
              <w:left w:val="nil"/>
              <w:bottom w:val="nil"/>
              <w:right w:val="nil"/>
            </w:tcBorders>
            <w:tcMar>
              <w:top w:w="72" w:type="dxa"/>
              <w:left w:w="144" w:type="dxa"/>
              <w:bottom w:w="72" w:type="dxa"/>
              <w:right w:w="144" w:type="dxa"/>
            </w:tcMar>
            <w:vAlign w:val="center"/>
            <w:hideMark/>
          </w:tcPr>
          <w:p w14:paraId="0D235C56" w14:textId="77777777" w:rsidR="00BE5976" w:rsidRPr="00BE5976" w:rsidRDefault="00BE5976" w:rsidP="00BE5976">
            <w:pPr>
              <w:tabs>
                <w:tab w:val="left" w:pos="1471"/>
              </w:tabs>
              <w:spacing w:after="120" w:line="240" w:lineRule="auto"/>
              <w:ind w:right="-649"/>
              <w:rPr>
                <w:sz w:val="22"/>
                <w:szCs w:val="22"/>
              </w:rPr>
            </w:pPr>
            <w:r w:rsidRPr="00BE5976">
              <w:rPr>
                <w:b/>
                <w:bCs/>
                <w:sz w:val="22"/>
                <w:szCs w:val="22"/>
              </w:rPr>
              <w:t>$192,935</w:t>
            </w:r>
          </w:p>
        </w:tc>
        <w:tc>
          <w:tcPr>
            <w:tcW w:w="6110" w:type="dxa"/>
            <w:gridSpan w:val="3"/>
            <w:tcBorders>
              <w:top w:val="nil"/>
              <w:left w:val="nil"/>
              <w:bottom w:val="nil"/>
              <w:right w:val="nil"/>
            </w:tcBorders>
            <w:tcMar>
              <w:top w:w="72" w:type="dxa"/>
              <w:left w:w="144" w:type="dxa"/>
              <w:bottom w:w="72" w:type="dxa"/>
              <w:right w:w="144" w:type="dxa"/>
            </w:tcMar>
            <w:vAlign w:val="center"/>
            <w:hideMark/>
          </w:tcPr>
          <w:p w14:paraId="2099F9E1" w14:textId="77777777" w:rsidR="00BE5976" w:rsidRPr="00BE5976" w:rsidRDefault="00BE5976" w:rsidP="00BE5976">
            <w:pPr>
              <w:spacing w:after="120" w:line="240" w:lineRule="auto"/>
              <w:rPr>
                <w:sz w:val="22"/>
                <w:szCs w:val="22"/>
              </w:rPr>
            </w:pPr>
          </w:p>
        </w:tc>
      </w:tr>
    </w:tbl>
    <w:p w14:paraId="07D889F0" w14:textId="77777777" w:rsidR="00F87CC6" w:rsidRPr="00F87CC6" w:rsidRDefault="00F87CC6" w:rsidP="00F87CC6">
      <w:pPr>
        <w:spacing w:after="120" w:line="240" w:lineRule="auto"/>
      </w:pPr>
      <w:r w:rsidRPr="00F87CC6">
        <w:t>No recusals declared.</w:t>
      </w:r>
    </w:p>
    <w:p w14:paraId="19308026" w14:textId="77777777" w:rsidR="00F87CC6" w:rsidRPr="00F87CC6" w:rsidRDefault="00F87CC6" w:rsidP="00F87CC6">
      <w:pPr>
        <w:spacing w:after="120" w:line="240" w:lineRule="auto"/>
      </w:pPr>
      <w:r w:rsidRPr="00F87CC6">
        <w:rPr>
          <w:b/>
          <w:bCs/>
        </w:rPr>
        <w:t>Motion:</w:t>
      </w:r>
      <w:r w:rsidRPr="00F87CC6">
        <w:t> Approve Northern Nevada grant block as presented.</w:t>
      </w:r>
      <w:r w:rsidRPr="00F87CC6">
        <w:br/>
      </w:r>
      <w:r w:rsidRPr="00F87CC6">
        <w:rPr>
          <w:b/>
          <w:bCs/>
        </w:rPr>
        <w:t>Motion by:</w:t>
      </w:r>
      <w:r w:rsidRPr="00F87CC6">
        <w:t> Commissioner Herb Santos</w:t>
      </w:r>
      <w:r w:rsidRPr="00F87CC6">
        <w:br/>
      </w:r>
      <w:r w:rsidRPr="00F87CC6">
        <w:rPr>
          <w:b/>
          <w:bCs/>
        </w:rPr>
        <w:t>Second by:</w:t>
      </w:r>
      <w:r w:rsidRPr="00F87CC6">
        <w:t> Commissioner Annette Kerr</w:t>
      </w:r>
    </w:p>
    <w:p w14:paraId="74B101FA" w14:textId="77777777" w:rsidR="00F87CC6" w:rsidRPr="00F87CC6" w:rsidRDefault="00F87CC6" w:rsidP="00F87CC6">
      <w:pPr>
        <w:spacing w:after="120" w:line="240" w:lineRule="auto"/>
      </w:pPr>
      <w:r w:rsidRPr="00F87CC6">
        <w:rPr>
          <w:b/>
          <w:bCs/>
        </w:rPr>
        <w:t>Vote:</w:t>
      </w:r>
      <w:r w:rsidRPr="00F87CC6">
        <w:t> All in favor – Aye; none opposed. </w:t>
      </w:r>
      <w:r w:rsidRPr="00F87CC6">
        <w:rPr>
          <w:b/>
          <w:bCs/>
        </w:rPr>
        <w:t>Motion carried.</w:t>
      </w:r>
    </w:p>
    <w:p w14:paraId="45A5BB4C" w14:textId="77777777" w:rsidR="00F87CC6" w:rsidRPr="00F87CC6" w:rsidRDefault="00F87CC6" w:rsidP="00F87CC6">
      <w:pPr>
        <w:spacing w:after="120" w:line="240" w:lineRule="auto"/>
      </w:pPr>
      <w:r w:rsidRPr="00F87CC6">
        <w:rPr>
          <w:b/>
          <w:bCs/>
        </w:rPr>
        <w:lastRenderedPageBreak/>
        <w:t>Central Nevada Block</w:t>
      </w:r>
    </w:p>
    <w:p w14:paraId="020F269C" w14:textId="77777777" w:rsidR="00F87CC6" w:rsidRPr="00F87CC6" w:rsidRDefault="00F87CC6" w:rsidP="00F87CC6">
      <w:pPr>
        <w:spacing w:after="120" w:line="240" w:lineRule="auto"/>
      </w:pPr>
      <w:r w:rsidRPr="00F87CC6">
        <w:t>Projects included:</w:t>
      </w:r>
    </w:p>
    <w:p w14:paraId="1A48D38A" w14:textId="77777777" w:rsidR="00F87CC6" w:rsidRPr="00F87CC6" w:rsidRDefault="00F87CC6" w:rsidP="00F87CC6">
      <w:pPr>
        <w:numPr>
          <w:ilvl w:val="0"/>
          <w:numId w:val="40"/>
        </w:numPr>
        <w:spacing w:after="120" w:line="240" w:lineRule="auto"/>
      </w:pPr>
      <w:r w:rsidRPr="00F87CC6">
        <w:t>White Pine County (3D interactive star map for dark skies programming)</w:t>
      </w:r>
    </w:p>
    <w:p w14:paraId="76E816B2" w14:textId="77777777" w:rsidR="00F87CC6" w:rsidRPr="00F87CC6" w:rsidRDefault="00F87CC6" w:rsidP="00F87CC6">
      <w:pPr>
        <w:numPr>
          <w:ilvl w:val="0"/>
          <w:numId w:val="40"/>
        </w:numPr>
        <w:spacing w:after="120" w:line="240" w:lineRule="auto"/>
      </w:pPr>
      <w:r w:rsidRPr="00F87CC6">
        <w:t>Gerington Main Street (accessible routes and wayfinding)</w:t>
      </w:r>
    </w:p>
    <w:p w14:paraId="12560F31" w14:textId="55E77C4F" w:rsidR="00BE5976" w:rsidRDefault="00F87CC6" w:rsidP="00BE5976">
      <w:pPr>
        <w:numPr>
          <w:ilvl w:val="0"/>
          <w:numId w:val="40"/>
        </w:numPr>
        <w:spacing w:after="120" w:line="240" w:lineRule="auto"/>
      </w:pPr>
      <w:r w:rsidRPr="00F87CC6">
        <w:t>Friends of the Gem Theater in Pioche (accessible ingress/egress improvements)</w:t>
      </w:r>
    </w:p>
    <w:tbl>
      <w:tblPr>
        <w:tblW w:w="10638" w:type="dxa"/>
        <w:tblInd w:w="-378" w:type="dxa"/>
        <w:tblCellMar>
          <w:left w:w="0" w:type="dxa"/>
          <w:right w:w="0" w:type="dxa"/>
        </w:tblCellMar>
        <w:tblLook w:val="0420" w:firstRow="1" w:lastRow="0" w:firstColumn="0" w:lastColumn="0" w:noHBand="0" w:noVBand="1"/>
      </w:tblPr>
      <w:tblGrid>
        <w:gridCol w:w="3622"/>
        <w:gridCol w:w="1880"/>
        <w:gridCol w:w="1356"/>
        <w:gridCol w:w="3780"/>
      </w:tblGrid>
      <w:tr w:rsidR="00BE5976" w:rsidRPr="00BE5976" w14:paraId="35B6DB18" w14:textId="77777777" w:rsidTr="00BE5976">
        <w:trPr>
          <w:trHeight w:val="54"/>
        </w:trPr>
        <w:tc>
          <w:tcPr>
            <w:tcW w:w="3622" w:type="dxa"/>
            <w:tcBorders>
              <w:top w:val="nil"/>
              <w:left w:val="nil"/>
              <w:bottom w:val="nil"/>
              <w:right w:val="nil"/>
            </w:tcBorders>
            <w:tcMar>
              <w:top w:w="72" w:type="dxa"/>
              <w:left w:w="144" w:type="dxa"/>
              <w:bottom w:w="72" w:type="dxa"/>
              <w:right w:w="144" w:type="dxa"/>
            </w:tcMar>
            <w:vAlign w:val="center"/>
            <w:hideMark/>
          </w:tcPr>
          <w:p w14:paraId="70983E7A" w14:textId="77777777" w:rsidR="00BE5976" w:rsidRPr="00BE5976" w:rsidRDefault="00BE5976" w:rsidP="00BE5976">
            <w:pPr>
              <w:spacing w:after="0" w:line="240" w:lineRule="auto"/>
              <w:rPr>
                <w:sz w:val="22"/>
                <w:szCs w:val="22"/>
              </w:rPr>
            </w:pPr>
            <w:r w:rsidRPr="00BE5976">
              <w:rPr>
                <w:b/>
                <w:bCs/>
                <w:sz w:val="22"/>
                <w:szCs w:val="22"/>
              </w:rPr>
              <w:t>AWARDEE</w:t>
            </w:r>
          </w:p>
        </w:tc>
        <w:tc>
          <w:tcPr>
            <w:tcW w:w="1880" w:type="dxa"/>
            <w:tcBorders>
              <w:top w:val="nil"/>
              <w:left w:val="nil"/>
              <w:bottom w:val="nil"/>
              <w:right w:val="nil"/>
            </w:tcBorders>
            <w:tcMar>
              <w:top w:w="72" w:type="dxa"/>
              <w:left w:w="144" w:type="dxa"/>
              <w:bottom w:w="72" w:type="dxa"/>
              <w:right w:w="144" w:type="dxa"/>
            </w:tcMar>
            <w:vAlign w:val="center"/>
            <w:hideMark/>
          </w:tcPr>
          <w:p w14:paraId="1BA1CB27" w14:textId="77777777" w:rsidR="00BE5976" w:rsidRPr="00BE5976" w:rsidRDefault="00BE5976" w:rsidP="00BE5976">
            <w:pPr>
              <w:spacing w:after="0" w:line="240" w:lineRule="auto"/>
              <w:rPr>
                <w:sz w:val="22"/>
                <w:szCs w:val="22"/>
              </w:rPr>
            </w:pPr>
            <w:r w:rsidRPr="00BE5976">
              <w:rPr>
                <w:b/>
                <w:bCs/>
                <w:sz w:val="22"/>
                <w:szCs w:val="22"/>
              </w:rPr>
              <w:t>REQUESTED</w:t>
            </w:r>
          </w:p>
        </w:tc>
        <w:tc>
          <w:tcPr>
            <w:tcW w:w="1356" w:type="dxa"/>
            <w:tcBorders>
              <w:top w:val="nil"/>
              <w:left w:val="nil"/>
              <w:bottom w:val="nil"/>
              <w:right w:val="nil"/>
            </w:tcBorders>
            <w:tcMar>
              <w:top w:w="72" w:type="dxa"/>
              <w:left w:w="144" w:type="dxa"/>
              <w:bottom w:w="72" w:type="dxa"/>
              <w:right w:w="144" w:type="dxa"/>
            </w:tcMar>
            <w:vAlign w:val="center"/>
            <w:hideMark/>
          </w:tcPr>
          <w:p w14:paraId="28FB622C" w14:textId="77777777" w:rsidR="00BE5976" w:rsidRPr="00BE5976" w:rsidRDefault="00BE5976" w:rsidP="00BE5976">
            <w:pPr>
              <w:spacing w:after="0" w:line="240" w:lineRule="auto"/>
              <w:rPr>
                <w:sz w:val="22"/>
                <w:szCs w:val="22"/>
              </w:rPr>
            </w:pPr>
            <w:r w:rsidRPr="00BE5976">
              <w:rPr>
                <w:b/>
                <w:bCs/>
                <w:sz w:val="22"/>
                <w:szCs w:val="22"/>
              </w:rPr>
              <w:t>AWARDED</w:t>
            </w:r>
          </w:p>
        </w:tc>
        <w:tc>
          <w:tcPr>
            <w:tcW w:w="3780" w:type="dxa"/>
            <w:tcBorders>
              <w:top w:val="nil"/>
              <w:left w:val="nil"/>
              <w:bottom w:val="nil"/>
              <w:right w:val="nil"/>
            </w:tcBorders>
            <w:tcMar>
              <w:top w:w="72" w:type="dxa"/>
              <w:left w:w="144" w:type="dxa"/>
              <w:bottom w:w="72" w:type="dxa"/>
              <w:right w:w="144" w:type="dxa"/>
            </w:tcMar>
            <w:vAlign w:val="center"/>
            <w:hideMark/>
          </w:tcPr>
          <w:p w14:paraId="4EF20501" w14:textId="77777777" w:rsidR="00BE5976" w:rsidRPr="00BE5976" w:rsidRDefault="00BE5976" w:rsidP="00BE5976">
            <w:pPr>
              <w:spacing w:after="0" w:line="240" w:lineRule="auto"/>
              <w:rPr>
                <w:sz w:val="22"/>
                <w:szCs w:val="22"/>
              </w:rPr>
            </w:pPr>
            <w:r w:rsidRPr="00BE5976">
              <w:rPr>
                <w:b/>
                <w:bCs/>
                <w:sz w:val="22"/>
                <w:szCs w:val="22"/>
              </w:rPr>
              <w:t xml:space="preserve">PROJECT </w:t>
            </w:r>
          </w:p>
        </w:tc>
      </w:tr>
      <w:tr w:rsidR="00BE5976" w:rsidRPr="00BE5976" w14:paraId="0B5ECAB7" w14:textId="77777777" w:rsidTr="00BE5976">
        <w:trPr>
          <w:trHeight w:val="558"/>
        </w:trPr>
        <w:tc>
          <w:tcPr>
            <w:tcW w:w="3622" w:type="dxa"/>
            <w:tcBorders>
              <w:top w:val="nil"/>
              <w:left w:val="nil"/>
              <w:bottom w:val="nil"/>
              <w:right w:val="nil"/>
            </w:tcBorders>
            <w:tcMar>
              <w:top w:w="72" w:type="dxa"/>
              <w:left w:w="144" w:type="dxa"/>
              <w:bottom w:w="72" w:type="dxa"/>
              <w:right w:w="144" w:type="dxa"/>
            </w:tcMar>
            <w:vAlign w:val="center"/>
            <w:hideMark/>
          </w:tcPr>
          <w:p w14:paraId="42FFF87E" w14:textId="77777777" w:rsidR="00BE5976" w:rsidRPr="00BE5976" w:rsidRDefault="00BE5976" w:rsidP="00BE5976">
            <w:pPr>
              <w:spacing w:after="0" w:line="240" w:lineRule="auto"/>
              <w:rPr>
                <w:sz w:val="22"/>
                <w:szCs w:val="22"/>
              </w:rPr>
            </w:pPr>
            <w:r w:rsidRPr="00BE5976">
              <w:rPr>
                <w:b/>
                <w:bCs/>
                <w:sz w:val="22"/>
                <w:szCs w:val="22"/>
              </w:rPr>
              <w:t>White Pine County</w:t>
            </w:r>
          </w:p>
          <w:p w14:paraId="70ECCC44" w14:textId="77777777" w:rsidR="00BE5976" w:rsidRPr="00BE5976" w:rsidRDefault="00BE5976" w:rsidP="00BE5976">
            <w:pPr>
              <w:spacing w:after="0" w:line="240" w:lineRule="auto"/>
              <w:rPr>
                <w:sz w:val="22"/>
                <w:szCs w:val="22"/>
              </w:rPr>
            </w:pPr>
            <w:r w:rsidRPr="00BE5976">
              <w:rPr>
                <w:sz w:val="22"/>
                <w:szCs w:val="22"/>
              </w:rPr>
              <w:t>Ely</w:t>
            </w:r>
          </w:p>
        </w:tc>
        <w:tc>
          <w:tcPr>
            <w:tcW w:w="1880" w:type="dxa"/>
            <w:tcBorders>
              <w:top w:val="nil"/>
              <w:left w:val="nil"/>
              <w:bottom w:val="nil"/>
              <w:right w:val="nil"/>
            </w:tcBorders>
            <w:tcMar>
              <w:top w:w="72" w:type="dxa"/>
              <w:left w:w="144" w:type="dxa"/>
              <w:bottom w:w="72" w:type="dxa"/>
              <w:right w:w="144" w:type="dxa"/>
            </w:tcMar>
            <w:vAlign w:val="center"/>
            <w:hideMark/>
          </w:tcPr>
          <w:p w14:paraId="47654C61" w14:textId="77777777" w:rsidR="00BE5976" w:rsidRPr="00BE5976" w:rsidRDefault="00BE5976" w:rsidP="00BE5976">
            <w:pPr>
              <w:spacing w:after="0" w:line="240" w:lineRule="auto"/>
              <w:rPr>
                <w:sz w:val="22"/>
                <w:szCs w:val="22"/>
              </w:rPr>
            </w:pPr>
            <w:r w:rsidRPr="00BE5976">
              <w:rPr>
                <w:b/>
                <w:bCs/>
                <w:sz w:val="22"/>
                <w:szCs w:val="22"/>
              </w:rPr>
              <w:t>$30,000</w:t>
            </w:r>
          </w:p>
        </w:tc>
        <w:tc>
          <w:tcPr>
            <w:tcW w:w="1356" w:type="dxa"/>
            <w:tcBorders>
              <w:top w:val="nil"/>
              <w:left w:val="nil"/>
              <w:bottom w:val="nil"/>
              <w:right w:val="nil"/>
            </w:tcBorders>
            <w:tcMar>
              <w:top w:w="72" w:type="dxa"/>
              <w:left w:w="144" w:type="dxa"/>
              <w:bottom w:w="72" w:type="dxa"/>
              <w:right w:w="144" w:type="dxa"/>
            </w:tcMar>
            <w:vAlign w:val="center"/>
            <w:hideMark/>
          </w:tcPr>
          <w:p w14:paraId="143012DD" w14:textId="77777777" w:rsidR="00BE5976" w:rsidRPr="00BE5976" w:rsidRDefault="00BE5976" w:rsidP="00BE5976">
            <w:pPr>
              <w:spacing w:after="0" w:line="240" w:lineRule="auto"/>
              <w:rPr>
                <w:sz w:val="22"/>
                <w:szCs w:val="22"/>
              </w:rPr>
            </w:pPr>
            <w:r w:rsidRPr="00BE5976">
              <w:rPr>
                <w:b/>
                <w:bCs/>
                <w:sz w:val="22"/>
                <w:szCs w:val="22"/>
              </w:rPr>
              <w:t>$30,000</w:t>
            </w:r>
          </w:p>
        </w:tc>
        <w:tc>
          <w:tcPr>
            <w:tcW w:w="3780" w:type="dxa"/>
            <w:tcBorders>
              <w:top w:val="nil"/>
              <w:left w:val="nil"/>
              <w:bottom w:val="nil"/>
              <w:right w:val="nil"/>
            </w:tcBorders>
            <w:tcMar>
              <w:top w:w="72" w:type="dxa"/>
              <w:left w:w="144" w:type="dxa"/>
              <w:bottom w:w="72" w:type="dxa"/>
              <w:right w:w="144" w:type="dxa"/>
            </w:tcMar>
            <w:vAlign w:val="center"/>
            <w:hideMark/>
          </w:tcPr>
          <w:p w14:paraId="135051CC" w14:textId="77777777" w:rsidR="00BE5976" w:rsidRPr="00E6307A" w:rsidRDefault="00BE5976" w:rsidP="00BE5976">
            <w:pPr>
              <w:spacing w:after="0" w:line="240" w:lineRule="auto"/>
              <w:rPr>
                <w:sz w:val="22"/>
                <w:szCs w:val="22"/>
              </w:rPr>
            </w:pPr>
            <w:r w:rsidRPr="00E6307A">
              <w:rPr>
                <w:sz w:val="22"/>
                <w:szCs w:val="22"/>
              </w:rPr>
              <w:t>3-D interactive star map</w:t>
            </w:r>
          </w:p>
        </w:tc>
      </w:tr>
      <w:tr w:rsidR="00BE5976" w:rsidRPr="00BE5976" w14:paraId="77C199BE" w14:textId="77777777" w:rsidTr="00BE5976">
        <w:trPr>
          <w:trHeight w:val="558"/>
        </w:trPr>
        <w:tc>
          <w:tcPr>
            <w:tcW w:w="3622" w:type="dxa"/>
            <w:tcBorders>
              <w:top w:val="nil"/>
              <w:left w:val="nil"/>
              <w:bottom w:val="nil"/>
              <w:right w:val="nil"/>
            </w:tcBorders>
            <w:tcMar>
              <w:top w:w="72" w:type="dxa"/>
              <w:left w:w="144" w:type="dxa"/>
              <w:bottom w:w="72" w:type="dxa"/>
              <w:right w:w="144" w:type="dxa"/>
            </w:tcMar>
            <w:vAlign w:val="center"/>
            <w:hideMark/>
          </w:tcPr>
          <w:p w14:paraId="4E938C85" w14:textId="77777777" w:rsidR="00BE5976" w:rsidRPr="00BE5976" w:rsidRDefault="00BE5976" w:rsidP="00BE5976">
            <w:pPr>
              <w:spacing w:after="0" w:line="240" w:lineRule="auto"/>
              <w:rPr>
                <w:sz w:val="22"/>
                <w:szCs w:val="22"/>
              </w:rPr>
            </w:pPr>
            <w:r w:rsidRPr="00BE5976">
              <w:rPr>
                <w:b/>
                <w:bCs/>
                <w:sz w:val="22"/>
                <w:szCs w:val="22"/>
              </w:rPr>
              <w:t>Yerington Main Street</w:t>
            </w:r>
          </w:p>
        </w:tc>
        <w:tc>
          <w:tcPr>
            <w:tcW w:w="1880" w:type="dxa"/>
            <w:tcBorders>
              <w:top w:val="nil"/>
              <w:left w:val="nil"/>
              <w:bottom w:val="nil"/>
              <w:right w:val="nil"/>
            </w:tcBorders>
            <w:tcMar>
              <w:top w:w="72" w:type="dxa"/>
              <w:left w:w="144" w:type="dxa"/>
              <w:bottom w:w="72" w:type="dxa"/>
              <w:right w:w="144" w:type="dxa"/>
            </w:tcMar>
            <w:vAlign w:val="center"/>
            <w:hideMark/>
          </w:tcPr>
          <w:p w14:paraId="0D82B372" w14:textId="77777777" w:rsidR="00BE5976" w:rsidRPr="00BE5976" w:rsidRDefault="00BE5976" w:rsidP="00BE5976">
            <w:pPr>
              <w:spacing w:after="0" w:line="240" w:lineRule="auto"/>
              <w:rPr>
                <w:sz w:val="22"/>
                <w:szCs w:val="22"/>
              </w:rPr>
            </w:pPr>
            <w:r w:rsidRPr="00BE5976">
              <w:rPr>
                <w:b/>
                <w:bCs/>
                <w:sz w:val="22"/>
                <w:szCs w:val="22"/>
              </w:rPr>
              <w:t>$50,000</w:t>
            </w:r>
          </w:p>
        </w:tc>
        <w:tc>
          <w:tcPr>
            <w:tcW w:w="1356" w:type="dxa"/>
            <w:tcBorders>
              <w:top w:val="nil"/>
              <w:left w:val="nil"/>
              <w:bottom w:val="nil"/>
              <w:right w:val="nil"/>
            </w:tcBorders>
            <w:tcMar>
              <w:top w:w="72" w:type="dxa"/>
              <w:left w:w="144" w:type="dxa"/>
              <w:bottom w:w="72" w:type="dxa"/>
              <w:right w:w="144" w:type="dxa"/>
            </w:tcMar>
            <w:vAlign w:val="center"/>
            <w:hideMark/>
          </w:tcPr>
          <w:p w14:paraId="6A2AC9D2" w14:textId="77777777" w:rsidR="00BE5976" w:rsidRPr="00BE5976" w:rsidRDefault="00BE5976" w:rsidP="00BE5976">
            <w:pPr>
              <w:spacing w:after="0" w:line="240" w:lineRule="auto"/>
              <w:rPr>
                <w:sz w:val="22"/>
                <w:szCs w:val="22"/>
              </w:rPr>
            </w:pPr>
            <w:r w:rsidRPr="00BE5976">
              <w:rPr>
                <w:b/>
                <w:bCs/>
                <w:sz w:val="22"/>
                <w:szCs w:val="22"/>
              </w:rPr>
              <w:t>$50,000</w:t>
            </w:r>
          </w:p>
        </w:tc>
        <w:tc>
          <w:tcPr>
            <w:tcW w:w="3780" w:type="dxa"/>
            <w:tcBorders>
              <w:top w:val="nil"/>
              <w:left w:val="nil"/>
              <w:bottom w:val="nil"/>
              <w:right w:val="nil"/>
            </w:tcBorders>
            <w:tcMar>
              <w:top w:w="72" w:type="dxa"/>
              <w:left w:w="144" w:type="dxa"/>
              <w:bottom w:w="72" w:type="dxa"/>
              <w:right w:w="144" w:type="dxa"/>
            </w:tcMar>
            <w:vAlign w:val="center"/>
            <w:hideMark/>
          </w:tcPr>
          <w:p w14:paraId="068D59FB" w14:textId="77777777" w:rsidR="00BE5976" w:rsidRPr="00E6307A" w:rsidRDefault="00BE5976" w:rsidP="00BE5976">
            <w:pPr>
              <w:spacing w:after="0" w:line="240" w:lineRule="auto"/>
              <w:rPr>
                <w:sz w:val="22"/>
                <w:szCs w:val="22"/>
              </w:rPr>
            </w:pPr>
            <w:r w:rsidRPr="00E6307A">
              <w:rPr>
                <w:sz w:val="22"/>
                <w:szCs w:val="22"/>
              </w:rPr>
              <w:t>Installation of accessible routes and wayfinding signage in Yerington</w:t>
            </w:r>
          </w:p>
        </w:tc>
      </w:tr>
      <w:tr w:rsidR="00BE5976" w:rsidRPr="00BE5976" w14:paraId="05E00491" w14:textId="77777777" w:rsidTr="00BE5976">
        <w:trPr>
          <w:trHeight w:val="216"/>
        </w:trPr>
        <w:tc>
          <w:tcPr>
            <w:tcW w:w="3622" w:type="dxa"/>
            <w:tcBorders>
              <w:top w:val="nil"/>
              <w:left w:val="nil"/>
              <w:bottom w:val="nil"/>
              <w:right w:val="nil"/>
            </w:tcBorders>
            <w:tcMar>
              <w:top w:w="72" w:type="dxa"/>
              <w:left w:w="144" w:type="dxa"/>
              <w:bottom w:w="72" w:type="dxa"/>
              <w:right w:w="144" w:type="dxa"/>
            </w:tcMar>
            <w:vAlign w:val="center"/>
            <w:hideMark/>
          </w:tcPr>
          <w:p w14:paraId="59340AA1" w14:textId="77777777" w:rsidR="00BE5976" w:rsidRPr="00BE5976" w:rsidRDefault="00BE5976" w:rsidP="00BE5976">
            <w:pPr>
              <w:spacing w:after="0" w:line="240" w:lineRule="auto"/>
              <w:rPr>
                <w:sz w:val="22"/>
                <w:szCs w:val="22"/>
              </w:rPr>
            </w:pPr>
            <w:r w:rsidRPr="00BE5976">
              <w:rPr>
                <w:b/>
                <w:bCs/>
                <w:sz w:val="22"/>
                <w:szCs w:val="22"/>
              </w:rPr>
              <w:t xml:space="preserve">Friends of Gem Theater </w:t>
            </w:r>
          </w:p>
          <w:p w14:paraId="3C889F06" w14:textId="77777777" w:rsidR="00BE5976" w:rsidRPr="00BE5976" w:rsidRDefault="00BE5976" w:rsidP="00BE5976">
            <w:pPr>
              <w:spacing w:after="0" w:line="240" w:lineRule="auto"/>
              <w:rPr>
                <w:sz w:val="22"/>
                <w:szCs w:val="22"/>
              </w:rPr>
            </w:pPr>
            <w:r w:rsidRPr="00BE5976">
              <w:rPr>
                <w:b/>
                <w:bCs/>
                <w:sz w:val="22"/>
                <w:szCs w:val="22"/>
              </w:rPr>
              <w:t>Pioche</w:t>
            </w:r>
          </w:p>
        </w:tc>
        <w:tc>
          <w:tcPr>
            <w:tcW w:w="1880" w:type="dxa"/>
            <w:tcBorders>
              <w:top w:val="nil"/>
              <w:left w:val="nil"/>
              <w:bottom w:val="nil"/>
              <w:right w:val="nil"/>
            </w:tcBorders>
            <w:tcMar>
              <w:top w:w="72" w:type="dxa"/>
              <w:left w:w="144" w:type="dxa"/>
              <w:bottom w:w="72" w:type="dxa"/>
              <w:right w:w="144" w:type="dxa"/>
            </w:tcMar>
            <w:vAlign w:val="center"/>
            <w:hideMark/>
          </w:tcPr>
          <w:p w14:paraId="60498F88" w14:textId="77777777" w:rsidR="00BE5976" w:rsidRPr="00BE5976" w:rsidRDefault="00BE5976" w:rsidP="00BE5976">
            <w:pPr>
              <w:spacing w:after="0" w:line="240" w:lineRule="auto"/>
              <w:rPr>
                <w:sz w:val="22"/>
                <w:szCs w:val="22"/>
              </w:rPr>
            </w:pPr>
            <w:r w:rsidRPr="00BE5976">
              <w:rPr>
                <w:b/>
                <w:bCs/>
                <w:sz w:val="22"/>
                <w:szCs w:val="22"/>
              </w:rPr>
              <w:t>$50,000</w:t>
            </w:r>
          </w:p>
        </w:tc>
        <w:tc>
          <w:tcPr>
            <w:tcW w:w="1356" w:type="dxa"/>
            <w:tcBorders>
              <w:top w:val="nil"/>
              <w:left w:val="nil"/>
              <w:bottom w:val="nil"/>
              <w:right w:val="nil"/>
            </w:tcBorders>
            <w:tcMar>
              <w:top w:w="72" w:type="dxa"/>
              <w:left w:w="144" w:type="dxa"/>
              <w:bottom w:w="72" w:type="dxa"/>
              <w:right w:w="144" w:type="dxa"/>
            </w:tcMar>
            <w:vAlign w:val="center"/>
            <w:hideMark/>
          </w:tcPr>
          <w:p w14:paraId="011432E5" w14:textId="77777777" w:rsidR="00BE5976" w:rsidRPr="00BE5976" w:rsidRDefault="00BE5976" w:rsidP="00BE5976">
            <w:pPr>
              <w:spacing w:after="0" w:line="240" w:lineRule="auto"/>
              <w:rPr>
                <w:sz w:val="22"/>
                <w:szCs w:val="22"/>
              </w:rPr>
            </w:pPr>
            <w:r w:rsidRPr="00BE5976">
              <w:rPr>
                <w:b/>
                <w:bCs/>
                <w:sz w:val="22"/>
                <w:szCs w:val="22"/>
              </w:rPr>
              <w:t>$50,000</w:t>
            </w:r>
          </w:p>
        </w:tc>
        <w:tc>
          <w:tcPr>
            <w:tcW w:w="3780" w:type="dxa"/>
            <w:tcBorders>
              <w:top w:val="nil"/>
              <w:left w:val="nil"/>
              <w:bottom w:val="nil"/>
              <w:right w:val="nil"/>
            </w:tcBorders>
            <w:tcMar>
              <w:top w:w="72" w:type="dxa"/>
              <w:left w:w="144" w:type="dxa"/>
              <w:bottom w:w="72" w:type="dxa"/>
              <w:right w:w="144" w:type="dxa"/>
            </w:tcMar>
            <w:vAlign w:val="center"/>
            <w:hideMark/>
          </w:tcPr>
          <w:p w14:paraId="7EF13089" w14:textId="77777777" w:rsidR="00BE5976" w:rsidRPr="00E6307A" w:rsidRDefault="00BE5976" w:rsidP="00BE5976">
            <w:pPr>
              <w:spacing w:after="0" w:line="240" w:lineRule="auto"/>
              <w:rPr>
                <w:sz w:val="22"/>
                <w:szCs w:val="22"/>
              </w:rPr>
            </w:pPr>
            <w:r w:rsidRPr="00E6307A">
              <w:rPr>
                <w:sz w:val="22"/>
                <w:szCs w:val="22"/>
              </w:rPr>
              <w:t>Improve accessible ingress/egress</w:t>
            </w:r>
          </w:p>
        </w:tc>
      </w:tr>
      <w:tr w:rsidR="00BE5976" w:rsidRPr="00BE5976" w14:paraId="054A0244" w14:textId="77777777" w:rsidTr="00BE5976">
        <w:trPr>
          <w:trHeight w:val="513"/>
        </w:trPr>
        <w:tc>
          <w:tcPr>
            <w:tcW w:w="3622" w:type="dxa"/>
            <w:tcBorders>
              <w:top w:val="nil"/>
              <w:left w:val="nil"/>
              <w:bottom w:val="nil"/>
              <w:right w:val="nil"/>
            </w:tcBorders>
            <w:tcMar>
              <w:top w:w="72" w:type="dxa"/>
              <w:left w:w="144" w:type="dxa"/>
              <w:bottom w:w="72" w:type="dxa"/>
              <w:right w:w="144" w:type="dxa"/>
            </w:tcMar>
            <w:vAlign w:val="center"/>
            <w:hideMark/>
          </w:tcPr>
          <w:p w14:paraId="7E1BD2DD" w14:textId="77777777" w:rsidR="00BE5976" w:rsidRPr="00BE5976" w:rsidRDefault="00BE5976" w:rsidP="00BE5976">
            <w:pPr>
              <w:spacing w:after="0" w:line="240" w:lineRule="auto"/>
              <w:rPr>
                <w:sz w:val="22"/>
                <w:szCs w:val="22"/>
              </w:rPr>
            </w:pPr>
            <w:r w:rsidRPr="00BE5976">
              <w:rPr>
                <w:b/>
                <w:bCs/>
                <w:sz w:val="22"/>
                <w:szCs w:val="22"/>
              </w:rPr>
              <w:t>TOTAL AWARDED</w:t>
            </w:r>
          </w:p>
        </w:tc>
        <w:tc>
          <w:tcPr>
            <w:tcW w:w="1880" w:type="dxa"/>
            <w:tcBorders>
              <w:top w:val="nil"/>
              <w:left w:val="nil"/>
              <w:bottom w:val="nil"/>
              <w:right w:val="nil"/>
            </w:tcBorders>
            <w:tcMar>
              <w:top w:w="72" w:type="dxa"/>
              <w:left w:w="144" w:type="dxa"/>
              <w:bottom w:w="72" w:type="dxa"/>
              <w:right w:w="144" w:type="dxa"/>
            </w:tcMar>
            <w:vAlign w:val="center"/>
            <w:hideMark/>
          </w:tcPr>
          <w:p w14:paraId="0C755E3A" w14:textId="77777777" w:rsidR="00BE5976" w:rsidRPr="00BE5976" w:rsidRDefault="00BE5976" w:rsidP="00BE5976">
            <w:pPr>
              <w:spacing w:after="0" w:line="240" w:lineRule="auto"/>
              <w:rPr>
                <w:sz w:val="22"/>
                <w:szCs w:val="22"/>
              </w:rPr>
            </w:pPr>
            <w:r w:rsidRPr="00BE5976">
              <w:rPr>
                <w:b/>
                <w:bCs/>
                <w:sz w:val="22"/>
                <w:szCs w:val="22"/>
              </w:rPr>
              <w:t>$130,000</w:t>
            </w:r>
          </w:p>
        </w:tc>
        <w:tc>
          <w:tcPr>
            <w:tcW w:w="1356" w:type="dxa"/>
            <w:tcBorders>
              <w:top w:val="nil"/>
              <w:left w:val="nil"/>
              <w:bottom w:val="nil"/>
              <w:right w:val="nil"/>
            </w:tcBorders>
            <w:tcMar>
              <w:top w:w="72" w:type="dxa"/>
              <w:left w:w="144" w:type="dxa"/>
              <w:bottom w:w="72" w:type="dxa"/>
              <w:right w:w="144" w:type="dxa"/>
            </w:tcMar>
            <w:vAlign w:val="center"/>
            <w:hideMark/>
          </w:tcPr>
          <w:p w14:paraId="0DAC86CE" w14:textId="77777777" w:rsidR="00BE5976" w:rsidRPr="00BE5976" w:rsidRDefault="00BE5976" w:rsidP="00BE5976">
            <w:pPr>
              <w:spacing w:after="0" w:line="240" w:lineRule="auto"/>
              <w:rPr>
                <w:sz w:val="22"/>
                <w:szCs w:val="22"/>
              </w:rPr>
            </w:pPr>
            <w:r w:rsidRPr="00BE5976">
              <w:rPr>
                <w:b/>
                <w:bCs/>
                <w:sz w:val="22"/>
                <w:szCs w:val="22"/>
              </w:rPr>
              <w:t>$130,000</w:t>
            </w:r>
          </w:p>
        </w:tc>
        <w:tc>
          <w:tcPr>
            <w:tcW w:w="3780" w:type="dxa"/>
            <w:tcBorders>
              <w:top w:val="nil"/>
              <w:left w:val="nil"/>
              <w:bottom w:val="nil"/>
              <w:right w:val="nil"/>
            </w:tcBorders>
            <w:tcMar>
              <w:top w:w="72" w:type="dxa"/>
              <w:left w:w="144" w:type="dxa"/>
              <w:bottom w:w="72" w:type="dxa"/>
              <w:right w:w="144" w:type="dxa"/>
            </w:tcMar>
            <w:vAlign w:val="center"/>
            <w:hideMark/>
          </w:tcPr>
          <w:p w14:paraId="2EBC3500" w14:textId="77777777" w:rsidR="00BE5976" w:rsidRPr="00BE5976" w:rsidRDefault="00BE5976" w:rsidP="00BE5976">
            <w:pPr>
              <w:spacing w:after="0" w:line="240" w:lineRule="auto"/>
              <w:rPr>
                <w:sz w:val="22"/>
                <w:szCs w:val="22"/>
              </w:rPr>
            </w:pPr>
          </w:p>
        </w:tc>
      </w:tr>
    </w:tbl>
    <w:p w14:paraId="77EAB72C" w14:textId="77777777" w:rsidR="00F87CC6" w:rsidRPr="00F87CC6" w:rsidRDefault="00F87CC6" w:rsidP="00F87CC6">
      <w:pPr>
        <w:spacing w:after="120" w:line="240" w:lineRule="auto"/>
      </w:pPr>
      <w:r w:rsidRPr="00F87CC6">
        <w:t>No recusals declared.</w:t>
      </w:r>
    </w:p>
    <w:p w14:paraId="02820913" w14:textId="77777777" w:rsidR="00F87CC6" w:rsidRPr="00F87CC6" w:rsidRDefault="00F87CC6" w:rsidP="00F87CC6">
      <w:pPr>
        <w:spacing w:after="120" w:line="240" w:lineRule="auto"/>
      </w:pPr>
      <w:r w:rsidRPr="00F87CC6">
        <w:rPr>
          <w:b/>
          <w:bCs/>
        </w:rPr>
        <w:t>Motion:</w:t>
      </w:r>
      <w:r w:rsidRPr="00F87CC6">
        <w:t> Approve Central Nevada grant block as presented.</w:t>
      </w:r>
      <w:r w:rsidRPr="00F87CC6">
        <w:br/>
      </w:r>
      <w:r w:rsidRPr="00F87CC6">
        <w:rPr>
          <w:b/>
          <w:bCs/>
        </w:rPr>
        <w:t>Motion by:</w:t>
      </w:r>
      <w:r w:rsidRPr="00F87CC6">
        <w:t> Commissioner Annette Kerr</w:t>
      </w:r>
      <w:r w:rsidRPr="00F87CC6">
        <w:br/>
      </w:r>
      <w:r w:rsidRPr="00F87CC6">
        <w:rPr>
          <w:b/>
          <w:bCs/>
        </w:rPr>
        <w:t>Second by:</w:t>
      </w:r>
      <w:r w:rsidRPr="00F87CC6">
        <w:t> Commissioner Jane Moon</w:t>
      </w:r>
    </w:p>
    <w:p w14:paraId="51A2DB91" w14:textId="77777777" w:rsidR="00F87CC6" w:rsidRPr="00F87CC6" w:rsidRDefault="00F87CC6" w:rsidP="00F87CC6">
      <w:pPr>
        <w:spacing w:after="120" w:line="240" w:lineRule="auto"/>
      </w:pPr>
      <w:r w:rsidRPr="00F87CC6">
        <w:rPr>
          <w:b/>
          <w:bCs/>
        </w:rPr>
        <w:t>Vote:</w:t>
      </w:r>
      <w:r w:rsidRPr="00F87CC6">
        <w:t> All in favor – Aye; none opposed. </w:t>
      </w:r>
      <w:r w:rsidRPr="00F87CC6">
        <w:rPr>
          <w:b/>
          <w:bCs/>
        </w:rPr>
        <w:t>Motion carried.</w:t>
      </w:r>
    </w:p>
    <w:p w14:paraId="6FCE3652" w14:textId="77777777" w:rsidR="00F87CC6" w:rsidRPr="00F87CC6" w:rsidRDefault="00F87CC6" w:rsidP="00F87CC6">
      <w:pPr>
        <w:spacing w:after="120" w:line="240" w:lineRule="auto"/>
      </w:pPr>
      <w:r w:rsidRPr="00F87CC6">
        <w:rPr>
          <w:b/>
          <w:bCs/>
        </w:rPr>
        <w:t>Southern Nevada Block</w:t>
      </w:r>
    </w:p>
    <w:p w14:paraId="5506E72B" w14:textId="77777777" w:rsidR="00F87CC6" w:rsidRPr="00F87CC6" w:rsidRDefault="00F87CC6" w:rsidP="00F87CC6">
      <w:pPr>
        <w:spacing w:after="120" w:line="240" w:lineRule="auto"/>
      </w:pPr>
      <w:r w:rsidRPr="00F87CC6">
        <w:t>Projects included:</w:t>
      </w:r>
    </w:p>
    <w:p w14:paraId="04DF2E5F" w14:textId="77777777" w:rsidR="00F87CC6" w:rsidRPr="00F87CC6" w:rsidRDefault="00F87CC6" w:rsidP="00F87CC6">
      <w:pPr>
        <w:numPr>
          <w:ilvl w:val="0"/>
          <w:numId w:val="41"/>
        </w:numPr>
        <w:spacing w:after="120" w:line="240" w:lineRule="auto"/>
      </w:pPr>
      <w:r w:rsidRPr="00F87CC6">
        <w:t>Mesquite Opportunities Regional Fund (benches and shade structures for downtown pedestrian corridor)</w:t>
      </w:r>
    </w:p>
    <w:p w14:paraId="0102AC83" w14:textId="77777777" w:rsidR="00F87CC6" w:rsidRDefault="00F87CC6" w:rsidP="00F87CC6">
      <w:pPr>
        <w:numPr>
          <w:ilvl w:val="0"/>
          <w:numId w:val="41"/>
        </w:numPr>
        <w:spacing w:after="120" w:line="240" w:lineRule="auto"/>
      </w:pPr>
      <w:r w:rsidRPr="00F87CC6">
        <w:t>Boulder City Chamber of Commerce (comprehensive accessibility assessment, wayfinding, signage, business information, service training)</w:t>
      </w:r>
    </w:p>
    <w:tbl>
      <w:tblPr>
        <w:tblW w:w="13236" w:type="dxa"/>
        <w:tblInd w:w="-270" w:type="dxa"/>
        <w:tblCellMar>
          <w:left w:w="0" w:type="dxa"/>
          <w:right w:w="0" w:type="dxa"/>
        </w:tblCellMar>
        <w:tblLook w:val="0420" w:firstRow="1" w:lastRow="0" w:firstColumn="0" w:lastColumn="0" w:noHBand="0" w:noVBand="1"/>
      </w:tblPr>
      <w:tblGrid>
        <w:gridCol w:w="3511"/>
        <w:gridCol w:w="1788"/>
        <w:gridCol w:w="1541"/>
        <w:gridCol w:w="240"/>
        <w:gridCol w:w="3720"/>
        <w:gridCol w:w="28"/>
        <w:gridCol w:w="2408"/>
      </w:tblGrid>
      <w:tr w:rsidR="00BE5976" w:rsidRPr="00BE5976" w14:paraId="79C32752" w14:textId="77777777" w:rsidTr="00BE5976">
        <w:trPr>
          <w:gridAfter w:val="1"/>
          <w:wAfter w:w="2408" w:type="dxa"/>
          <w:trHeight w:val="25"/>
        </w:trPr>
        <w:tc>
          <w:tcPr>
            <w:tcW w:w="3511" w:type="dxa"/>
            <w:tcBorders>
              <w:top w:val="nil"/>
              <w:left w:val="nil"/>
              <w:bottom w:val="nil"/>
              <w:right w:val="nil"/>
            </w:tcBorders>
            <w:tcMar>
              <w:top w:w="72" w:type="dxa"/>
              <w:left w:w="144" w:type="dxa"/>
              <w:bottom w:w="72" w:type="dxa"/>
              <w:right w:w="144" w:type="dxa"/>
            </w:tcMar>
            <w:vAlign w:val="center"/>
            <w:hideMark/>
          </w:tcPr>
          <w:p w14:paraId="0D68BF2C" w14:textId="77777777" w:rsidR="00BE5976" w:rsidRPr="00BE5976" w:rsidRDefault="00BE5976" w:rsidP="00BE5976">
            <w:pPr>
              <w:spacing w:after="0" w:line="240" w:lineRule="auto"/>
              <w:rPr>
                <w:sz w:val="22"/>
                <w:szCs w:val="22"/>
              </w:rPr>
            </w:pPr>
            <w:r w:rsidRPr="00BE5976">
              <w:rPr>
                <w:b/>
                <w:bCs/>
                <w:sz w:val="22"/>
                <w:szCs w:val="22"/>
              </w:rPr>
              <w:t>AWARDEE</w:t>
            </w:r>
          </w:p>
        </w:tc>
        <w:tc>
          <w:tcPr>
            <w:tcW w:w="1788" w:type="dxa"/>
            <w:tcBorders>
              <w:top w:val="nil"/>
              <w:left w:val="nil"/>
              <w:bottom w:val="nil"/>
              <w:right w:val="nil"/>
            </w:tcBorders>
            <w:tcMar>
              <w:top w:w="72" w:type="dxa"/>
              <w:left w:w="144" w:type="dxa"/>
              <w:bottom w:w="72" w:type="dxa"/>
              <w:right w:w="144" w:type="dxa"/>
            </w:tcMar>
            <w:vAlign w:val="center"/>
            <w:hideMark/>
          </w:tcPr>
          <w:p w14:paraId="067AB8E1" w14:textId="77777777" w:rsidR="00BE5976" w:rsidRPr="00BE5976" w:rsidRDefault="00BE5976" w:rsidP="00BE5976">
            <w:pPr>
              <w:spacing w:after="0" w:line="240" w:lineRule="auto"/>
              <w:rPr>
                <w:sz w:val="22"/>
                <w:szCs w:val="22"/>
              </w:rPr>
            </w:pPr>
            <w:r w:rsidRPr="00BE5976">
              <w:rPr>
                <w:b/>
                <w:bCs/>
                <w:sz w:val="22"/>
                <w:szCs w:val="22"/>
              </w:rPr>
              <w:t>REQUESTED</w:t>
            </w:r>
          </w:p>
        </w:tc>
        <w:tc>
          <w:tcPr>
            <w:tcW w:w="1781" w:type="dxa"/>
            <w:gridSpan w:val="2"/>
            <w:tcBorders>
              <w:top w:val="nil"/>
              <w:left w:val="nil"/>
              <w:bottom w:val="nil"/>
              <w:right w:val="nil"/>
            </w:tcBorders>
            <w:tcMar>
              <w:top w:w="72" w:type="dxa"/>
              <w:left w:w="144" w:type="dxa"/>
              <w:bottom w:w="72" w:type="dxa"/>
              <w:right w:w="144" w:type="dxa"/>
            </w:tcMar>
            <w:vAlign w:val="center"/>
            <w:hideMark/>
          </w:tcPr>
          <w:p w14:paraId="2D134490" w14:textId="77777777" w:rsidR="00BE5976" w:rsidRPr="00BE5976" w:rsidRDefault="00BE5976" w:rsidP="00BE5976">
            <w:pPr>
              <w:spacing w:after="0" w:line="240" w:lineRule="auto"/>
              <w:rPr>
                <w:sz w:val="22"/>
                <w:szCs w:val="22"/>
              </w:rPr>
            </w:pPr>
            <w:r w:rsidRPr="00BE5976">
              <w:rPr>
                <w:b/>
                <w:bCs/>
                <w:sz w:val="22"/>
                <w:szCs w:val="22"/>
              </w:rPr>
              <w:t>AWARDED</w:t>
            </w:r>
          </w:p>
        </w:tc>
        <w:tc>
          <w:tcPr>
            <w:tcW w:w="3748" w:type="dxa"/>
            <w:gridSpan w:val="2"/>
            <w:tcBorders>
              <w:top w:val="nil"/>
              <w:left w:val="nil"/>
              <w:bottom w:val="nil"/>
              <w:right w:val="nil"/>
            </w:tcBorders>
            <w:tcMar>
              <w:top w:w="72" w:type="dxa"/>
              <w:left w:w="144" w:type="dxa"/>
              <w:bottom w:w="72" w:type="dxa"/>
              <w:right w:w="144" w:type="dxa"/>
            </w:tcMar>
            <w:vAlign w:val="center"/>
            <w:hideMark/>
          </w:tcPr>
          <w:p w14:paraId="573A2453" w14:textId="77777777" w:rsidR="00BE5976" w:rsidRPr="00BE5976" w:rsidRDefault="00BE5976" w:rsidP="00BE5976">
            <w:pPr>
              <w:spacing w:after="0" w:line="240" w:lineRule="auto"/>
              <w:rPr>
                <w:sz w:val="22"/>
                <w:szCs w:val="22"/>
              </w:rPr>
            </w:pPr>
            <w:r w:rsidRPr="00BE5976">
              <w:rPr>
                <w:b/>
                <w:bCs/>
                <w:sz w:val="22"/>
                <w:szCs w:val="22"/>
              </w:rPr>
              <w:t xml:space="preserve">PROJECT </w:t>
            </w:r>
          </w:p>
        </w:tc>
      </w:tr>
      <w:tr w:rsidR="00BE5976" w:rsidRPr="00BE5976" w14:paraId="66019669" w14:textId="77777777" w:rsidTr="00BE5976">
        <w:trPr>
          <w:trHeight w:val="25"/>
        </w:trPr>
        <w:tc>
          <w:tcPr>
            <w:tcW w:w="3511" w:type="dxa"/>
            <w:tcBorders>
              <w:top w:val="nil"/>
              <w:left w:val="nil"/>
              <w:bottom w:val="nil"/>
              <w:right w:val="nil"/>
            </w:tcBorders>
            <w:tcMar>
              <w:top w:w="72" w:type="dxa"/>
              <w:left w:w="144" w:type="dxa"/>
              <w:bottom w:w="72" w:type="dxa"/>
              <w:right w:w="144" w:type="dxa"/>
            </w:tcMar>
            <w:vAlign w:val="center"/>
            <w:hideMark/>
          </w:tcPr>
          <w:p w14:paraId="4EC8743E" w14:textId="77777777" w:rsidR="00BE5976" w:rsidRPr="00BE5976" w:rsidRDefault="00BE5976" w:rsidP="00BE5976">
            <w:pPr>
              <w:spacing w:after="0" w:line="240" w:lineRule="auto"/>
              <w:rPr>
                <w:sz w:val="22"/>
                <w:szCs w:val="22"/>
              </w:rPr>
            </w:pPr>
            <w:r w:rsidRPr="00BE5976">
              <w:rPr>
                <w:b/>
                <w:bCs/>
                <w:sz w:val="22"/>
                <w:szCs w:val="22"/>
              </w:rPr>
              <w:t>M.O.R.F.</w:t>
            </w:r>
          </w:p>
          <w:p w14:paraId="7B20474F" w14:textId="77777777" w:rsidR="00BE5976" w:rsidRPr="00BE5976" w:rsidRDefault="00BE5976" w:rsidP="00BE5976">
            <w:pPr>
              <w:spacing w:after="0" w:line="240" w:lineRule="auto"/>
              <w:rPr>
                <w:sz w:val="22"/>
                <w:szCs w:val="22"/>
              </w:rPr>
            </w:pPr>
            <w:r w:rsidRPr="00BE5976">
              <w:rPr>
                <w:b/>
                <w:bCs/>
                <w:sz w:val="22"/>
                <w:szCs w:val="22"/>
              </w:rPr>
              <w:t>Mesquite</w:t>
            </w:r>
          </w:p>
        </w:tc>
        <w:tc>
          <w:tcPr>
            <w:tcW w:w="1788" w:type="dxa"/>
            <w:tcBorders>
              <w:top w:val="nil"/>
              <w:left w:val="nil"/>
              <w:bottom w:val="nil"/>
              <w:right w:val="nil"/>
            </w:tcBorders>
            <w:tcMar>
              <w:top w:w="72" w:type="dxa"/>
              <w:left w:w="144" w:type="dxa"/>
              <w:bottom w:w="72" w:type="dxa"/>
              <w:right w:w="144" w:type="dxa"/>
            </w:tcMar>
            <w:vAlign w:val="center"/>
            <w:hideMark/>
          </w:tcPr>
          <w:p w14:paraId="205CAB45" w14:textId="77777777" w:rsidR="00BE5976" w:rsidRPr="00BE5976" w:rsidRDefault="00BE5976" w:rsidP="00BE5976">
            <w:pPr>
              <w:spacing w:after="0" w:line="240" w:lineRule="auto"/>
              <w:rPr>
                <w:sz w:val="22"/>
                <w:szCs w:val="22"/>
              </w:rPr>
            </w:pPr>
            <w:r w:rsidRPr="00BE5976">
              <w:rPr>
                <w:b/>
                <w:bCs/>
                <w:sz w:val="22"/>
                <w:szCs w:val="22"/>
              </w:rPr>
              <w:t>$50,000</w:t>
            </w:r>
          </w:p>
        </w:tc>
        <w:tc>
          <w:tcPr>
            <w:tcW w:w="1541" w:type="dxa"/>
            <w:tcBorders>
              <w:top w:val="nil"/>
              <w:left w:val="nil"/>
              <w:bottom w:val="nil"/>
              <w:right w:val="nil"/>
            </w:tcBorders>
            <w:tcMar>
              <w:top w:w="72" w:type="dxa"/>
              <w:left w:w="144" w:type="dxa"/>
              <w:bottom w:w="72" w:type="dxa"/>
              <w:right w:w="144" w:type="dxa"/>
            </w:tcMar>
            <w:vAlign w:val="center"/>
            <w:hideMark/>
          </w:tcPr>
          <w:p w14:paraId="1E233C6D" w14:textId="77777777" w:rsidR="00BE5976" w:rsidRPr="00BE5976" w:rsidRDefault="00BE5976" w:rsidP="00BE5976">
            <w:pPr>
              <w:spacing w:after="0" w:line="240" w:lineRule="auto"/>
              <w:rPr>
                <w:sz w:val="22"/>
                <w:szCs w:val="22"/>
              </w:rPr>
            </w:pPr>
            <w:r w:rsidRPr="00BE5976">
              <w:rPr>
                <w:b/>
                <w:bCs/>
                <w:sz w:val="22"/>
                <w:szCs w:val="22"/>
              </w:rPr>
              <w:t>$50,000</w:t>
            </w:r>
          </w:p>
        </w:tc>
        <w:tc>
          <w:tcPr>
            <w:tcW w:w="3960" w:type="dxa"/>
            <w:gridSpan w:val="2"/>
            <w:tcBorders>
              <w:top w:val="nil"/>
              <w:left w:val="nil"/>
              <w:bottom w:val="nil"/>
              <w:right w:val="nil"/>
            </w:tcBorders>
            <w:tcMar>
              <w:top w:w="72" w:type="dxa"/>
              <w:left w:w="144" w:type="dxa"/>
              <w:bottom w:w="72" w:type="dxa"/>
              <w:right w:w="144" w:type="dxa"/>
            </w:tcMar>
            <w:vAlign w:val="center"/>
            <w:hideMark/>
          </w:tcPr>
          <w:p w14:paraId="48D1EA94" w14:textId="77777777" w:rsidR="00BE5976" w:rsidRPr="00E6307A" w:rsidRDefault="00BE5976" w:rsidP="00BE5976">
            <w:pPr>
              <w:spacing w:after="0" w:line="240" w:lineRule="auto"/>
              <w:rPr>
                <w:sz w:val="22"/>
                <w:szCs w:val="22"/>
              </w:rPr>
            </w:pPr>
            <w:r w:rsidRPr="00E6307A">
              <w:rPr>
                <w:sz w:val="22"/>
                <w:szCs w:val="22"/>
              </w:rPr>
              <w:t>Installation of accessible benches and shade structures in Downtown Mesquite</w:t>
            </w:r>
          </w:p>
        </w:tc>
        <w:tc>
          <w:tcPr>
            <w:tcW w:w="2436" w:type="dxa"/>
            <w:gridSpan w:val="2"/>
            <w:tcBorders>
              <w:top w:val="nil"/>
              <w:left w:val="nil"/>
              <w:bottom w:val="nil"/>
              <w:right w:val="nil"/>
            </w:tcBorders>
            <w:tcMar>
              <w:top w:w="72" w:type="dxa"/>
              <w:left w:w="144" w:type="dxa"/>
              <w:bottom w:w="72" w:type="dxa"/>
              <w:right w:w="144" w:type="dxa"/>
            </w:tcMar>
            <w:vAlign w:val="center"/>
            <w:hideMark/>
          </w:tcPr>
          <w:p w14:paraId="38210675" w14:textId="77777777" w:rsidR="00BE5976" w:rsidRPr="00BE5976" w:rsidRDefault="00BE5976" w:rsidP="00BE5976">
            <w:pPr>
              <w:spacing w:after="0" w:line="240" w:lineRule="auto"/>
            </w:pPr>
          </w:p>
        </w:tc>
      </w:tr>
      <w:tr w:rsidR="00BE5976" w:rsidRPr="00BE5976" w14:paraId="768A6D59" w14:textId="77777777" w:rsidTr="00BE5976">
        <w:trPr>
          <w:trHeight w:val="1359"/>
        </w:trPr>
        <w:tc>
          <w:tcPr>
            <w:tcW w:w="3511" w:type="dxa"/>
            <w:tcBorders>
              <w:top w:val="nil"/>
              <w:left w:val="nil"/>
              <w:bottom w:val="nil"/>
              <w:right w:val="nil"/>
            </w:tcBorders>
            <w:tcMar>
              <w:top w:w="72" w:type="dxa"/>
              <w:left w:w="144" w:type="dxa"/>
              <w:bottom w:w="72" w:type="dxa"/>
              <w:right w:w="144" w:type="dxa"/>
            </w:tcMar>
            <w:vAlign w:val="center"/>
            <w:hideMark/>
          </w:tcPr>
          <w:p w14:paraId="65F4272A" w14:textId="77777777" w:rsidR="00BE5976" w:rsidRPr="00BE5976" w:rsidRDefault="00BE5976" w:rsidP="00BE5976">
            <w:pPr>
              <w:spacing w:after="0" w:line="240" w:lineRule="auto"/>
              <w:rPr>
                <w:sz w:val="22"/>
                <w:szCs w:val="22"/>
              </w:rPr>
            </w:pPr>
            <w:r w:rsidRPr="00BE5976">
              <w:rPr>
                <w:b/>
                <w:bCs/>
                <w:sz w:val="22"/>
                <w:szCs w:val="22"/>
              </w:rPr>
              <w:t>Boulder City Chamber of Commerce</w:t>
            </w:r>
          </w:p>
        </w:tc>
        <w:tc>
          <w:tcPr>
            <w:tcW w:w="1788" w:type="dxa"/>
            <w:tcBorders>
              <w:top w:val="nil"/>
              <w:left w:val="nil"/>
              <w:bottom w:val="nil"/>
              <w:right w:val="nil"/>
            </w:tcBorders>
            <w:tcMar>
              <w:top w:w="72" w:type="dxa"/>
              <w:left w:w="144" w:type="dxa"/>
              <w:bottom w:w="72" w:type="dxa"/>
              <w:right w:w="144" w:type="dxa"/>
            </w:tcMar>
            <w:vAlign w:val="center"/>
            <w:hideMark/>
          </w:tcPr>
          <w:p w14:paraId="628F5B1C" w14:textId="77777777" w:rsidR="00BE5976" w:rsidRPr="00BE5976" w:rsidRDefault="00BE5976" w:rsidP="00BE5976">
            <w:pPr>
              <w:spacing w:after="0" w:line="240" w:lineRule="auto"/>
              <w:rPr>
                <w:sz w:val="22"/>
                <w:szCs w:val="22"/>
              </w:rPr>
            </w:pPr>
            <w:r w:rsidRPr="00BE5976">
              <w:rPr>
                <w:b/>
                <w:bCs/>
                <w:sz w:val="22"/>
                <w:szCs w:val="22"/>
              </w:rPr>
              <w:t>$42,000</w:t>
            </w:r>
          </w:p>
        </w:tc>
        <w:tc>
          <w:tcPr>
            <w:tcW w:w="1541" w:type="dxa"/>
            <w:tcBorders>
              <w:top w:val="nil"/>
              <w:left w:val="nil"/>
              <w:bottom w:val="nil"/>
              <w:right w:val="nil"/>
            </w:tcBorders>
            <w:tcMar>
              <w:top w:w="72" w:type="dxa"/>
              <w:left w:w="144" w:type="dxa"/>
              <w:bottom w:w="72" w:type="dxa"/>
              <w:right w:w="144" w:type="dxa"/>
            </w:tcMar>
            <w:vAlign w:val="center"/>
            <w:hideMark/>
          </w:tcPr>
          <w:p w14:paraId="30A72DBF" w14:textId="77777777" w:rsidR="00BE5976" w:rsidRPr="00BE5976" w:rsidRDefault="00BE5976" w:rsidP="00BE5976">
            <w:pPr>
              <w:spacing w:after="0" w:line="240" w:lineRule="auto"/>
              <w:rPr>
                <w:sz w:val="22"/>
                <w:szCs w:val="22"/>
              </w:rPr>
            </w:pPr>
            <w:r w:rsidRPr="00BE5976">
              <w:rPr>
                <w:b/>
                <w:bCs/>
                <w:sz w:val="22"/>
                <w:szCs w:val="22"/>
              </w:rPr>
              <w:t>$42,000</w:t>
            </w:r>
          </w:p>
        </w:tc>
        <w:tc>
          <w:tcPr>
            <w:tcW w:w="3960" w:type="dxa"/>
            <w:gridSpan w:val="2"/>
            <w:tcBorders>
              <w:top w:val="nil"/>
              <w:left w:val="nil"/>
              <w:bottom w:val="nil"/>
              <w:right w:val="nil"/>
            </w:tcBorders>
            <w:tcMar>
              <w:top w:w="72" w:type="dxa"/>
              <w:left w:w="144" w:type="dxa"/>
              <w:bottom w:w="72" w:type="dxa"/>
              <w:right w:w="144" w:type="dxa"/>
            </w:tcMar>
            <w:vAlign w:val="center"/>
            <w:hideMark/>
          </w:tcPr>
          <w:p w14:paraId="1892B36F" w14:textId="77777777" w:rsidR="00BE5976" w:rsidRPr="00E6307A" w:rsidRDefault="00BE5976" w:rsidP="00BE5976">
            <w:pPr>
              <w:spacing w:after="0" w:line="240" w:lineRule="auto"/>
              <w:rPr>
                <w:sz w:val="22"/>
                <w:szCs w:val="22"/>
              </w:rPr>
            </w:pPr>
            <w:r w:rsidRPr="00E6307A">
              <w:rPr>
                <w:sz w:val="22"/>
                <w:szCs w:val="22"/>
              </w:rPr>
              <w:t>Comprehensive accessibility assessment to improve way-finding and interpretive signage, expand accessible information about local businesses, and strengthen community-wide service training</w:t>
            </w:r>
          </w:p>
        </w:tc>
        <w:tc>
          <w:tcPr>
            <w:tcW w:w="2436" w:type="dxa"/>
            <w:gridSpan w:val="2"/>
            <w:tcBorders>
              <w:top w:val="nil"/>
              <w:left w:val="nil"/>
              <w:bottom w:val="nil"/>
              <w:right w:val="nil"/>
            </w:tcBorders>
            <w:tcMar>
              <w:top w:w="72" w:type="dxa"/>
              <w:left w:w="144" w:type="dxa"/>
              <w:bottom w:w="72" w:type="dxa"/>
              <w:right w:w="144" w:type="dxa"/>
            </w:tcMar>
            <w:vAlign w:val="center"/>
            <w:hideMark/>
          </w:tcPr>
          <w:p w14:paraId="4EFA61E5" w14:textId="77777777" w:rsidR="00BE5976" w:rsidRPr="00BE5976" w:rsidRDefault="00BE5976" w:rsidP="00BE5976">
            <w:pPr>
              <w:spacing w:after="0" w:line="240" w:lineRule="auto"/>
            </w:pPr>
          </w:p>
        </w:tc>
      </w:tr>
      <w:tr w:rsidR="00BE5976" w:rsidRPr="00BE5976" w14:paraId="4967D35D" w14:textId="77777777" w:rsidTr="00BE5976">
        <w:trPr>
          <w:trHeight w:val="25"/>
        </w:trPr>
        <w:tc>
          <w:tcPr>
            <w:tcW w:w="3511" w:type="dxa"/>
            <w:tcBorders>
              <w:top w:val="nil"/>
              <w:left w:val="nil"/>
              <w:bottom w:val="nil"/>
              <w:right w:val="nil"/>
            </w:tcBorders>
            <w:tcMar>
              <w:top w:w="72" w:type="dxa"/>
              <w:left w:w="144" w:type="dxa"/>
              <w:bottom w:w="72" w:type="dxa"/>
              <w:right w:w="144" w:type="dxa"/>
            </w:tcMar>
            <w:vAlign w:val="center"/>
            <w:hideMark/>
          </w:tcPr>
          <w:p w14:paraId="3791E366" w14:textId="77777777" w:rsidR="00BE5976" w:rsidRPr="00BE5976" w:rsidRDefault="00BE5976" w:rsidP="00BE5976">
            <w:pPr>
              <w:spacing w:after="0" w:line="240" w:lineRule="auto"/>
              <w:rPr>
                <w:sz w:val="22"/>
                <w:szCs w:val="22"/>
              </w:rPr>
            </w:pPr>
            <w:r w:rsidRPr="00BE5976">
              <w:rPr>
                <w:b/>
                <w:bCs/>
                <w:sz w:val="22"/>
                <w:szCs w:val="22"/>
              </w:rPr>
              <w:t>TOTAL AWARDED</w:t>
            </w:r>
          </w:p>
        </w:tc>
        <w:tc>
          <w:tcPr>
            <w:tcW w:w="1788" w:type="dxa"/>
            <w:tcBorders>
              <w:top w:val="nil"/>
              <w:left w:val="nil"/>
              <w:bottom w:val="nil"/>
              <w:right w:val="nil"/>
            </w:tcBorders>
            <w:tcMar>
              <w:top w:w="72" w:type="dxa"/>
              <w:left w:w="144" w:type="dxa"/>
              <w:bottom w:w="72" w:type="dxa"/>
              <w:right w:w="144" w:type="dxa"/>
            </w:tcMar>
            <w:vAlign w:val="center"/>
            <w:hideMark/>
          </w:tcPr>
          <w:p w14:paraId="72CD8177" w14:textId="77777777" w:rsidR="00BE5976" w:rsidRPr="00BE5976" w:rsidRDefault="00BE5976" w:rsidP="00BE5976">
            <w:pPr>
              <w:spacing w:after="0" w:line="240" w:lineRule="auto"/>
              <w:rPr>
                <w:sz w:val="22"/>
                <w:szCs w:val="22"/>
              </w:rPr>
            </w:pPr>
            <w:r w:rsidRPr="00BE5976">
              <w:rPr>
                <w:b/>
                <w:bCs/>
                <w:sz w:val="22"/>
                <w:szCs w:val="22"/>
              </w:rPr>
              <w:t>$92,000</w:t>
            </w:r>
          </w:p>
        </w:tc>
        <w:tc>
          <w:tcPr>
            <w:tcW w:w="1541" w:type="dxa"/>
            <w:tcBorders>
              <w:top w:val="nil"/>
              <w:left w:val="nil"/>
              <w:bottom w:val="nil"/>
              <w:right w:val="nil"/>
            </w:tcBorders>
            <w:tcMar>
              <w:top w:w="72" w:type="dxa"/>
              <w:left w:w="144" w:type="dxa"/>
              <w:bottom w:w="72" w:type="dxa"/>
              <w:right w:w="144" w:type="dxa"/>
            </w:tcMar>
            <w:vAlign w:val="center"/>
            <w:hideMark/>
          </w:tcPr>
          <w:p w14:paraId="50ECA206" w14:textId="77777777" w:rsidR="00BE5976" w:rsidRPr="00BE5976" w:rsidRDefault="00BE5976" w:rsidP="00BE5976">
            <w:pPr>
              <w:spacing w:after="0" w:line="240" w:lineRule="auto"/>
              <w:rPr>
                <w:sz w:val="22"/>
                <w:szCs w:val="22"/>
              </w:rPr>
            </w:pPr>
            <w:r w:rsidRPr="00BE5976">
              <w:rPr>
                <w:b/>
                <w:bCs/>
                <w:sz w:val="22"/>
                <w:szCs w:val="22"/>
              </w:rPr>
              <w:t>$92,000</w:t>
            </w:r>
          </w:p>
        </w:tc>
        <w:tc>
          <w:tcPr>
            <w:tcW w:w="3960" w:type="dxa"/>
            <w:gridSpan w:val="2"/>
            <w:tcBorders>
              <w:top w:val="nil"/>
              <w:left w:val="nil"/>
              <w:bottom w:val="nil"/>
              <w:right w:val="nil"/>
            </w:tcBorders>
            <w:tcMar>
              <w:top w:w="72" w:type="dxa"/>
              <w:left w:w="144" w:type="dxa"/>
              <w:bottom w:w="72" w:type="dxa"/>
              <w:right w:w="144" w:type="dxa"/>
            </w:tcMar>
            <w:vAlign w:val="center"/>
            <w:hideMark/>
          </w:tcPr>
          <w:p w14:paraId="21109A52" w14:textId="77777777" w:rsidR="00BE5976" w:rsidRPr="00BE5976" w:rsidRDefault="00BE5976" w:rsidP="00BE5976">
            <w:pPr>
              <w:spacing w:after="0" w:line="240" w:lineRule="auto"/>
              <w:rPr>
                <w:sz w:val="22"/>
                <w:szCs w:val="22"/>
              </w:rPr>
            </w:pPr>
          </w:p>
        </w:tc>
        <w:tc>
          <w:tcPr>
            <w:tcW w:w="2436" w:type="dxa"/>
            <w:gridSpan w:val="2"/>
            <w:tcBorders>
              <w:top w:val="nil"/>
              <w:left w:val="nil"/>
              <w:bottom w:val="nil"/>
              <w:right w:val="nil"/>
            </w:tcBorders>
            <w:tcMar>
              <w:top w:w="72" w:type="dxa"/>
              <w:left w:w="144" w:type="dxa"/>
              <w:bottom w:w="72" w:type="dxa"/>
              <w:right w:w="144" w:type="dxa"/>
            </w:tcMar>
            <w:vAlign w:val="center"/>
            <w:hideMark/>
          </w:tcPr>
          <w:p w14:paraId="14FD02F9" w14:textId="77777777" w:rsidR="00BE5976" w:rsidRPr="00BE5976" w:rsidRDefault="00BE5976" w:rsidP="00BE5976">
            <w:pPr>
              <w:spacing w:after="0" w:line="240" w:lineRule="auto"/>
            </w:pPr>
          </w:p>
        </w:tc>
      </w:tr>
    </w:tbl>
    <w:p w14:paraId="3F51645B" w14:textId="77777777" w:rsidR="00BE5976" w:rsidRPr="00F87CC6" w:rsidRDefault="00BE5976" w:rsidP="00BE5976">
      <w:pPr>
        <w:spacing w:after="120" w:line="240" w:lineRule="auto"/>
      </w:pPr>
    </w:p>
    <w:p w14:paraId="5EA0C154" w14:textId="77777777" w:rsidR="00F87CC6" w:rsidRPr="00F87CC6" w:rsidRDefault="00F87CC6" w:rsidP="00F87CC6">
      <w:pPr>
        <w:spacing w:after="120" w:line="240" w:lineRule="auto"/>
      </w:pPr>
      <w:r w:rsidRPr="00F87CC6">
        <w:rPr>
          <w:b/>
          <w:bCs/>
        </w:rPr>
        <w:t>Commissioner Jill Rowland-Lagan</w:t>
      </w:r>
      <w:r w:rsidRPr="00F87CC6">
        <w:t> recused herself from this block.</w:t>
      </w:r>
    </w:p>
    <w:p w14:paraId="5825A602" w14:textId="77777777" w:rsidR="00F87CC6" w:rsidRPr="00F87CC6" w:rsidRDefault="00F87CC6" w:rsidP="00F87CC6">
      <w:pPr>
        <w:spacing w:after="120" w:line="240" w:lineRule="auto"/>
      </w:pPr>
      <w:r w:rsidRPr="00F87CC6">
        <w:rPr>
          <w:b/>
          <w:bCs/>
        </w:rPr>
        <w:t>Motion:</w:t>
      </w:r>
      <w:r w:rsidRPr="00F87CC6">
        <w:t> Approve Southern Nevada grant block as presented.</w:t>
      </w:r>
      <w:r w:rsidRPr="00F87CC6">
        <w:br/>
      </w:r>
      <w:r w:rsidRPr="00F87CC6">
        <w:rPr>
          <w:b/>
          <w:bCs/>
        </w:rPr>
        <w:t>Motion by:</w:t>
      </w:r>
      <w:r w:rsidRPr="00F87CC6">
        <w:t> Commissioner Mendy Elliott</w:t>
      </w:r>
      <w:r w:rsidRPr="00F87CC6">
        <w:br/>
      </w:r>
      <w:r w:rsidRPr="00F87CC6">
        <w:rPr>
          <w:b/>
          <w:bCs/>
        </w:rPr>
        <w:t>Second by:</w:t>
      </w:r>
      <w:r w:rsidRPr="00F87CC6">
        <w:t> Commissioner Jane Moon</w:t>
      </w:r>
    </w:p>
    <w:p w14:paraId="375E6EA6" w14:textId="77777777" w:rsidR="00F87CC6" w:rsidRPr="00F87CC6" w:rsidRDefault="00F87CC6" w:rsidP="00F87CC6">
      <w:pPr>
        <w:spacing w:after="120" w:line="240" w:lineRule="auto"/>
      </w:pPr>
      <w:r w:rsidRPr="00F87CC6">
        <w:rPr>
          <w:b/>
          <w:bCs/>
        </w:rPr>
        <w:t>Vote:</w:t>
      </w:r>
      <w:r w:rsidRPr="00F87CC6">
        <w:t> All in favor – Aye; none opposed. </w:t>
      </w:r>
      <w:r w:rsidRPr="00F87CC6">
        <w:rPr>
          <w:b/>
          <w:bCs/>
        </w:rPr>
        <w:t>Motion carried.</w:t>
      </w:r>
    </w:p>
    <w:p w14:paraId="3CC79A91" w14:textId="77777777" w:rsidR="00F87CC6" w:rsidRPr="00F87CC6" w:rsidRDefault="006860AF" w:rsidP="00F87CC6">
      <w:pPr>
        <w:spacing w:after="120" w:line="240" w:lineRule="auto"/>
      </w:pPr>
      <w:r>
        <w:rPr>
          <w:noProof/>
        </w:rPr>
        <w:pict w14:anchorId="76ADC979">
          <v:rect id="_x0000_i1029" alt="" style="width:468pt;height:.05pt;mso-width-percent:0;mso-height-percent:0;mso-width-percent:0;mso-height-percent:0" o:hralign="center" o:hrstd="t" o:hr="t" fillcolor="#a0a0a0" stroked="f"/>
        </w:pict>
      </w:r>
    </w:p>
    <w:p w14:paraId="5081725C" w14:textId="77777777" w:rsidR="00F87CC6" w:rsidRPr="00F87CC6" w:rsidRDefault="00F87CC6" w:rsidP="00F87CC6">
      <w:pPr>
        <w:spacing w:after="120" w:line="240" w:lineRule="auto"/>
        <w:rPr>
          <w:b/>
          <w:bCs/>
        </w:rPr>
      </w:pPr>
      <w:r w:rsidRPr="00F87CC6">
        <w:rPr>
          <w:b/>
          <w:bCs/>
        </w:rPr>
        <w:t>Agenda Item J – For Discussion Only – International Market Development Update</w:t>
      </w:r>
    </w:p>
    <w:p w14:paraId="110D0A6B" w14:textId="77777777" w:rsidR="00F87CC6" w:rsidRPr="00F87CC6" w:rsidRDefault="00F87CC6" w:rsidP="00F87CC6">
      <w:pPr>
        <w:spacing w:after="120" w:line="240" w:lineRule="auto"/>
      </w:pPr>
      <w:r w:rsidRPr="00F87CC6">
        <w:rPr>
          <w:b/>
          <w:bCs/>
        </w:rPr>
        <w:t>Presenter(s):</w:t>
      </w:r>
    </w:p>
    <w:p w14:paraId="3C5559ED" w14:textId="77777777" w:rsidR="00F87CC6" w:rsidRPr="00F87CC6" w:rsidRDefault="00F87CC6" w:rsidP="00F87CC6">
      <w:pPr>
        <w:numPr>
          <w:ilvl w:val="0"/>
          <w:numId w:val="42"/>
        </w:numPr>
        <w:spacing w:after="120" w:line="240" w:lineRule="auto"/>
      </w:pPr>
      <w:r w:rsidRPr="00F87CC6">
        <w:rPr>
          <w:b/>
          <w:bCs/>
        </w:rPr>
        <w:t>Nicole Orsua</w:t>
      </w:r>
    </w:p>
    <w:p w14:paraId="3167B5A3" w14:textId="77777777" w:rsidR="00F87CC6" w:rsidRPr="00F87CC6" w:rsidRDefault="00F87CC6" w:rsidP="00F87CC6">
      <w:pPr>
        <w:numPr>
          <w:ilvl w:val="0"/>
          <w:numId w:val="42"/>
        </w:numPr>
        <w:spacing w:after="120" w:line="240" w:lineRule="auto"/>
      </w:pPr>
      <w:r w:rsidRPr="00F87CC6">
        <w:rPr>
          <w:b/>
          <w:bCs/>
        </w:rPr>
        <w:t>Global Market Manager Elsa Gomez</w:t>
      </w:r>
    </w:p>
    <w:p w14:paraId="72AFEE33" w14:textId="77777777" w:rsidR="00F87CC6" w:rsidRPr="00F87CC6" w:rsidRDefault="00F87CC6" w:rsidP="00F87CC6">
      <w:pPr>
        <w:numPr>
          <w:ilvl w:val="0"/>
          <w:numId w:val="42"/>
        </w:numPr>
        <w:spacing w:after="120" w:line="240" w:lineRule="auto"/>
      </w:pPr>
      <w:r w:rsidRPr="00F87CC6">
        <w:t>International representatives from:</w:t>
      </w:r>
    </w:p>
    <w:p w14:paraId="62521F60" w14:textId="77777777" w:rsidR="00F87CC6" w:rsidRPr="00F87CC6" w:rsidRDefault="00F87CC6" w:rsidP="00F87CC6">
      <w:pPr>
        <w:numPr>
          <w:ilvl w:val="1"/>
          <w:numId w:val="42"/>
        </w:numPr>
        <w:spacing w:after="120" w:line="240" w:lineRule="auto"/>
      </w:pPr>
      <w:r w:rsidRPr="00F87CC6">
        <w:t>Australia/New Zealand &amp; Canada (</w:t>
      </w:r>
      <w:r w:rsidRPr="00F87CC6">
        <w:rPr>
          <w:b/>
          <w:bCs/>
        </w:rPr>
        <w:t>Cory Marshall / Heather McGillivray</w:t>
      </w:r>
      <w:r w:rsidRPr="00F87CC6">
        <w:t>)</w:t>
      </w:r>
    </w:p>
    <w:p w14:paraId="038A81AB" w14:textId="77777777" w:rsidR="00F87CC6" w:rsidRPr="00F87CC6" w:rsidRDefault="00F87CC6" w:rsidP="00F87CC6">
      <w:pPr>
        <w:numPr>
          <w:ilvl w:val="1"/>
          <w:numId w:val="42"/>
        </w:numPr>
        <w:spacing w:after="120" w:line="240" w:lineRule="auto"/>
      </w:pPr>
      <w:r w:rsidRPr="00F87CC6">
        <w:t>Mexico (</w:t>
      </w:r>
      <w:r w:rsidRPr="00F87CC6">
        <w:rPr>
          <w:b/>
          <w:bCs/>
        </w:rPr>
        <w:t>Alex Pace</w:t>
      </w:r>
      <w:r w:rsidRPr="00F87CC6">
        <w:t>)</w:t>
      </w:r>
    </w:p>
    <w:p w14:paraId="739D1DC9" w14:textId="77777777" w:rsidR="00F87CC6" w:rsidRPr="00F87CC6" w:rsidRDefault="00F87CC6" w:rsidP="00F87CC6">
      <w:pPr>
        <w:numPr>
          <w:ilvl w:val="1"/>
          <w:numId w:val="42"/>
        </w:numPr>
        <w:spacing w:after="120" w:line="240" w:lineRule="auto"/>
      </w:pPr>
      <w:r w:rsidRPr="00F87CC6">
        <w:t>United Kingdom &amp; Ireland (</w:t>
      </w:r>
      <w:r w:rsidRPr="00F87CC6">
        <w:rPr>
          <w:b/>
          <w:bCs/>
        </w:rPr>
        <w:t>Jim O’Dwyer</w:t>
      </w:r>
      <w:r w:rsidRPr="00F87CC6">
        <w:t>)</w:t>
      </w:r>
    </w:p>
    <w:p w14:paraId="6D8CAFB6" w14:textId="77777777" w:rsidR="00F87CC6" w:rsidRPr="00F87CC6" w:rsidRDefault="00F87CC6" w:rsidP="00F87CC6">
      <w:pPr>
        <w:numPr>
          <w:ilvl w:val="0"/>
          <w:numId w:val="42"/>
        </w:numPr>
        <w:spacing w:after="120" w:line="240" w:lineRule="auto"/>
      </w:pPr>
      <w:r w:rsidRPr="00F87CC6">
        <w:t>LVCC &amp; RSCVA representatives (Fletch Brunelle, etc.) contributed data.</w:t>
      </w:r>
    </w:p>
    <w:p w14:paraId="493DD785" w14:textId="77777777" w:rsidR="00F87CC6" w:rsidRPr="00F87CC6" w:rsidRDefault="00F87CC6" w:rsidP="00F87CC6">
      <w:pPr>
        <w:spacing w:after="120" w:line="240" w:lineRule="auto"/>
        <w:rPr>
          <w:b/>
          <w:bCs/>
        </w:rPr>
      </w:pPr>
      <w:r w:rsidRPr="00F87CC6">
        <w:rPr>
          <w:b/>
          <w:bCs/>
        </w:rPr>
        <w:t>Statewide &amp; National Context (Orsua &amp; Gomez)</w:t>
      </w:r>
    </w:p>
    <w:p w14:paraId="6481F3A3" w14:textId="77777777" w:rsidR="00F87CC6" w:rsidRPr="00E6307A" w:rsidRDefault="00F87CC6" w:rsidP="00F87CC6">
      <w:pPr>
        <w:numPr>
          <w:ilvl w:val="0"/>
          <w:numId w:val="43"/>
        </w:numPr>
        <w:spacing w:after="120" w:line="240" w:lineRule="auto"/>
      </w:pPr>
      <w:r w:rsidRPr="00E6307A">
        <w:t>Overall overseas visitation to the U.S. is slightly down year-over-year, largely attributed to geopolitical factors, visa issues, and air capacity changes.</w:t>
      </w:r>
    </w:p>
    <w:p w14:paraId="686CAAC0" w14:textId="77777777" w:rsidR="00F87CC6" w:rsidRPr="00E6307A" w:rsidRDefault="00F87CC6" w:rsidP="00F87CC6">
      <w:pPr>
        <w:numPr>
          <w:ilvl w:val="0"/>
          <w:numId w:val="43"/>
        </w:numPr>
        <w:spacing w:after="120" w:line="240" w:lineRule="auto"/>
      </w:pPr>
      <w:r w:rsidRPr="00E6307A">
        <w:t>Canada is down at the national level but remains a critical market for Nevada.</w:t>
      </w:r>
    </w:p>
    <w:p w14:paraId="2BDF6F3A" w14:textId="77777777" w:rsidR="00F87CC6" w:rsidRPr="00F87CC6" w:rsidRDefault="00F87CC6" w:rsidP="00F87CC6">
      <w:pPr>
        <w:numPr>
          <w:ilvl w:val="0"/>
          <w:numId w:val="43"/>
        </w:numPr>
        <w:spacing w:after="120" w:line="240" w:lineRule="auto"/>
      </w:pPr>
      <w:r w:rsidRPr="00E6307A">
        <w:t>Mexico has seen a surge, partially offsetting</w:t>
      </w:r>
      <w:r w:rsidRPr="00F87CC6">
        <w:t xml:space="preserve"> Canadian declines.</w:t>
      </w:r>
    </w:p>
    <w:p w14:paraId="35BAD7FE" w14:textId="77777777" w:rsidR="00F87CC6" w:rsidRPr="00F87CC6" w:rsidRDefault="00F87CC6" w:rsidP="00F87CC6">
      <w:pPr>
        <w:numPr>
          <w:ilvl w:val="0"/>
          <w:numId w:val="43"/>
        </w:numPr>
        <w:spacing w:after="120" w:line="240" w:lineRule="auto"/>
      </w:pPr>
      <w:r w:rsidRPr="00F87CC6">
        <w:t>Nevada’s overseas recovery shows:</w:t>
      </w:r>
    </w:p>
    <w:p w14:paraId="5BFCEF88" w14:textId="6101A3EF" w:rsidR="00F87CC6" w:rsidRPr="00E6307A" w:rsidRDefault="00F87CC6" w:rsidP="00F87CC6">
      <w:pPr>
        <w:numPr>
          <w:ilvl w:val="1"/>
          <w:numId w:val="43"/>
        </w:numPr>
        <w:spacing w:after="120" w:line="240" w:lineRule="auto"/>
      </w:pPr>
      <w:r w:rsidRPr="00E6307A">
        <w:t>Stronger rebound vs national average</w:t>
      </w:r>
      <w:r w:rsidR="00E6307A" w:rsidRPr="00E6307A">
        <w:t xml:space="preserve"> </w:t>
      </w:r>
      <w:r w:rsidRPr="00E6307A">
        <w:t>starting around August.</w:t>
      </w:r>
    </w:p>
    <w:p w14:paraId="117E2075" w14:textId="77777777" w:rsidR="00F87CC6" w:rsidRPr="00E6307A" w:rsidRDefault="00F87CC6" w:rsidP="00F87CC6">
      <w:pPr>
        <w:numPr>
          <w:ilvl w:val="1"/>
          <w:numId w:val="43"/>
        </w:numPr>
        <w:spacing w:after="120" w:line="240" w:lineRule="auto"/>
      </w:pPr>
      <w:r w:rsidRPr="00E6307A">
        <w:t>Special events such as rugby, WrestleMania, Electric Daisy Carnival contributed to spikes in Q1.</w:t>
      </w:r>
    </w:p>
    <w:p w14:paraId="2EAFD922" w14:textId="77777777" w:rsidR="00F87CC6" w:rsidRPr="00E6307A" w:rsidRDefault="00F87CC6" w:rsidP="00F87CC6">
      <w:pPr>
        <w:numPr>
          <w:ilvl w:val="0"/>
          <w:numId w:val="43"/>
        </w:numPr>
        <w:spacing w:after="120" w:line="240" w:lineRule="auto"/>
      </w:pPr>
      <w:r w:rsidRPr="00E6307A">
        <w:t>Air France has announced nonstop Paris–Las Vegas service (April–October 2026).</w:t>
      </w:r>
    </w:p>
    <w:p w14:paraId="2B29C2C5" w14:textId="77777777" w:rsidR="00F87CC6" w:rsidRPr="00F87CC6" w:rsidRDefault="00F87CC6" w:rsidP="00F87CC6">
      <w:pPr>
        <w:numPr>
          <w:ilvl w:val="0"/>
          <w:numId w:val="43"/>
        </w:numPr>
        <w:spacing w:after="120" w:line="240" w:lineRule="auto"/>
      </w:pPr>
      <w:r w:rsidRPr="00F87CC6">
        <w:t>Q1 hotel visitation:</w:t>
      </w:r>
    </w:p>
    <w:p w14:paraId="7C21DC19" w14:textId="77777777" w:rsidR="00F87CC6" w:rsidRPr="00F87CC6" w:rsidRDefault="00F87CC6" w:rsidP="00F87CC6">
      <w:pPr>
        <w:numPr>
          <w:ilvl w:val="1"/>
          <w:numId w:val="43"/>
        </w:numPr>
        <w:spacing w:after="120" w:line="240" w:lineRule="auto"/>
      </w:pPr>
      <w:r w:rsidRPr="00F87CC6">
        <w:rPr>
          <w:b/>
          <w:bCs/>
        </w:rPr>
        <w:t>Washoe County:</w:t>
      </w:r>
      <w:r w:rsidRPr="00F87CC6">
        <w:t> Up year over year.</w:t>
      </w:r>
    </w:p>
    <w:p w14:paraId="3A05B7CC" w14:textId="77777777" w:rsidR="00F87CC6" w:rsidRPr="00F87CC6" w:rsidRDefault="00F87CC6" w:rsidP="00F87CC6">
      <w:pPr>
        <w:numPr>
          <w:ilvl w:val="1"/>
          <w:numId w:val="43"/>
        </w:numPr>
        <w:spacing w:after="120" w:line="240" w:lineRule="auto"/>
      </w:pPr>
      <w:r w:rsidRPr="00F87CC6">
        <w:rPr>
          <w:b/>
          <w:bCs/>
        </w:rPr>
        <w:t>Clark County:</w:t>
      </w:r>
      <w:r w:rsidRPr="00F87CC6">
        <w:t> Slight Q1 decline, attributed to summer travel shifts and geopolitical/economic conditions.</w:t>
      </w:r>
    </w:p>
    <w:p w14:paraId="0868EB99" w14:textId="77777777" w:rsidR="00F87CC6" w:rsidRPr="00F87CC6" w:rsidRDefault="00F87CC6" w:rsidP="00F87CC6">
      <w:pPr>
        <w:numPr>
          <w:ilvl w:val="0"/>
          <w:numId w:val="43"/>
        </w:numPr>
        <w:spacing w:after="120" w:line="240" w:lineRule="auto"/>
      </w:pPr>
      <w:r w:rsidRPr="00F87CC6">
        <w:t>Harry Reid International Airport:</w:t>
      </w:r>
    </w:p>
    <w:p w14:paraId="3C2301EE" w14:textId="77777777" w:rsidR="00F87CC6" w:rsidRPr="00E6307A" w:rsidRDefault="00F87CC6" w:rsidP="00F87CC6">
      <w:pPr>
        <w:numPr>
          <w:ilvl w:val="1"/>
          <w:numId w:val="43"/>
        </w:numPr>
        <w:spacing w:after="120" w:line="240" w:lineRule="auto"/>
      </w:pPr>
      <w:r w:rsidRPr="00F87CC6">
        <w:t>International passengers down in Q1 due primarily to </w:t>
      </w:r>
      <w:r w:rsidRPr="00E6307A">
        <w:t>capacity reductions from Canada and airline strikes.</w:t>
      </w:r>
    </w:p>
    <w:p w14:paraId="260DEDE4" w14:textId="77777777" w:rsidR="00F87CC6" w:rsidRPr="00F87CC6" w:rsidRDefault="00F87CC6" w:rsidP="00F87CC6">
      <w:pPr>
        <w:spacing w:after="120" w:line="240" w:lineRule="auto"/>
        <w:rPr>
          <w:b/>
          <w:bCs/>
        </w:rPr>
      </w:pPr>
      <w:r w:rsidRPr="00F87CC6">
        <w:rPr>
          <w:b/>
          <w:bCs/>
        </w:rPr>
        <w:lastRenderedPageBreak/>
        <w:t>Commissioner Questions and Comments</w:t>
      </w:r>
    </w:p>
    <w:p w14:paraId="7F6C02EA" w14:textId="4D47D409" w:rsidR="00F87CC6" w:rsidRPr="00F87CC6" w:rsidRDefault="00F87CC6" w:rsidP="00F87CC6">
      <w:pPr>
        <w:spacing w:after="120" w:line="240" w:lineRule="auto"/>
      </w:pPr>
      <w:r w:rsidRPr="00F87CC6">
        <w:rPr>
          <w:b/>
          <w:bCs/>
        </w:rPr>
        <w:t>Commissioner Herb Santos:</w:t>
      </w:r>
      <w:r w:rsidRPr="00F87CC6">
        <w:br/>
        <w:t xml:space="preserve">“Herb Santos for the record, I've got a few questions on the one slide that you were showing Canada and Mexico. What is the difference in the spin between our Mexican visitors and our Canadian visitors to see </w:t>
      </w:r>
      <w:r w:rsidR="004D5820" w:rsidRPr="00F87CC6">
        <w:t>whether</w:t>
      </w:r>
      <w:r w:rsidRPr="00F87CC6">
        <w:t xml:space="preserve"> 11% increase from Mexico and 20% decrease from Canada. What are the real differences in terms of the numbers, but on spending,”</w:t>
      </w:r>
    </w:p>
    <w:p w14:paraId="6DB8C8F6" w14:textId="77777777" w:rsidR="00F87CC6" w:rsidRPr="00F87CC6" w:rsidRDefault="00F87CC6" w:rsidP="00F87CC6">
      <w:pPr>
        <w:spacing w:after="120" w:line="240" w:lineRule="auto"/>
      </w:pPr>
      <w:r w:rsidRPr="00F87CC6">
        <w:t>Staff cited 2024 and historical NTTO data and promised more granular Nevada-level spending details once year-end data are finalized.</w:t>
      </w:r>
    </w:p>
    <w:p w14:paraId="65026C3E" w14:textId="16C06D2F" w:rsidR="00F87CC6" w:rsidRDefault="00F87CC6" w:rsidP="00F87CC6">
      <w:pPr>
        <w:spacing w:after="120" w:line="240" w:lineRule="auto"/>
      </w:pPr>
      <w:r w:rsidRPr="00F87CC6">
        <w:rPr>
          <w:b/>
          <w:bCs/>
        </w:rPr>
        <w:t>Commissioner Santos:</w:t>
      </w:r>
      <w:r w:rsidRPr="00F87CC6">
        <w:br/>
        <w:t>“And my last question</w:t>
      </w:r>
      <w:r w:rsidR="00E6307A">
        <w:t>,</w:t>
      </w:r>
      <w:r w:rsidRPr="00F87CC6">
        <w:t xml:space="preserve"> I get Canada, with the with the politics. I get back and but I'm not buying the politics on everything else and why there's why we're seeing numbers going down when we look at what has been important to just about everybody that I ever told is economics. And it is not the same traveling to Vegas is not the same cost saving trip that you taking for it's so expensive down there. And whenever I go down to Vegas and I'm driving with an Uber or Lyft driver, I'm always asking them questions about what, what they're seeing, what people are talking about, and the same things keep coming up. Resort fees, paying for, parking, $75 updates. It's, I know it's a different Las Vegas now, but I think we got looking at how we're going to drive people to Nevada. And economics is such an important thing for families when they are making a decision to take their family somewhere, we've got to address that. And I think that that's something which, from all the way from our marketing to international that everything is that we have to start looking at. And I guess I get a little frustrated when I hear this is due to political reasons. This is due to political reasons. I don't think it's all due to political reasons. I think there's economic reasons that if a person's going to make a decision, is it easier to stay at home, or why go? Why go someplace where I'm going to be spending 1000s of dollars, just in hotel rooms, parking and, you know, they're going to make the decision not to come. We got to give them decision. We got to get back to making them </w:t>
      </w:r>
      <w:r w:rsidR="001750CE" w:rsidRPr="00F87CC6">
        <w:t>want</w:t>
      </w:r>
      <w:r w:rsidRPr="00F87CC6">
        <w:t xml:space="preserve"> to come, where they're going to give value for the dollar. That's, that's</w:t>
      </w:r>
      <w:r w:rsidR="001750CE">
        <w:t xml:space="preserve"> </w:t>
      </w:r>
      <w:r w:rsidRPr="00F87CC6">
        <w:t>it's my little soapbox. But I think we have to sort of focus our analysis, not to just say everything's political”</w:t>
      </w:r>
    </w:p>
    <w:p w14:paraId="5A4D698A" w14:textId="77777777" w:rsidR="001750CE" w:rsidRDefault="001750CE" w:rsidP="00F87CC6">
      <w:pPr>
        <w:spacing w:after="120" w:line="240" w:lineRule="auto"/>
      </w:pPr>
    </w:p>
    <w:p w14:paraId="36AECCC2" w14:textId="1025C0ED" w:rsidR="001750CE" w:rsidRPr="001750CE" w:rsidRDefault="001750CE" w:rsidP="001750CE">
      <w:pPr>
        <w:spacing w:after="0" w:line="240" w:lineRule="auto"/>
        <w:rPr>
          <w:b/>
          <w:bCs/>
        </w:rPr>
      </w:pPr>
      <w:r w:rsidRPr="001750CE">
        <w:rPr>
          <w:b/>
          <w:bCs/>
        </w:rPr>
        <w:t>Commissioner Burnelle:</w:t>
      </w:r>
    </w:p>
    <w:p w14:paraId="66C7AE6B" w14:textId="1366EE5C" w:rsidR="001750CE" w:rsidRDefault="001750CE" w:rsidP="00F87CC6">
      <w:pPr>
        <w:spacing w:after="120" w:line="240" w:lineRule="auto"/>
      </w:pPr>
      <w:r w:rsidRPr="001750CE">
        <w:t xml:space="preserve">Fletch Burnelle for the record, I can share this with you international rivals in the US from the I nine data, and it shows you, by market, how much they're down. And if I just look at the month of September, and I take a look at Canada down. Point this to the US, down 29% Wow. Overseas, down 7% Germany down 20% South Korea down 13 and a half percent. It's a large issue of the economy, but it's also geopolitical, from the standpoint that we have a proposal, and this is US Travel is trying to address this a $200 $250 visa fee per person to come from countries. When you think about a family of four traveling, it's now going to cost them, in addition to the current fees, I think the number $1,750 just to come and visit the US for 10 days. Am I going to do that? Am I going to go to Europe, or am I going to go someplace else? Asia is not having that issue. Japan has great value right now. And when we take a look at and we ask our offices in the UK, where are these people going, Asia is one of the places they're going. Same thing with Canada. Japan's at great value right now because their dollar is a 2430, year low against the US dollar. So there's a lot </w:t>
      </w:r>
      <w:r w:rsidRPr="001750CE">
        <w:lastRenderedPageBreak/>
        <w:t>of factors here, but it's not just Nevada, it's the entire US. This is a significant problem for us, which is why you've got Jeff Freeman at us travel, working with the administration to figure out how to make things work, especially when you think about World Cup software coming in the summer of next year. So it's a significant issue that the entire industry is working on to try and solve what we can do to get more people to come back to the US, as opposed to elsewhere.</w:t>
      </w:r>
    </w:p>
    <w:p w14:paraId="304C95BE" w14:textId="77777777" w:rsidR="001750CE" w:rsidRPr="00F87CC6" w:rsidRDefault="001750CE" w:rsidP="00F87CC6">
      <w:pPr>
        <w:spacing w:after="120" w:line="240" w:lineRule="auto"/>
      </w:pPr>
    </w:p>
    <w:p w14:paraId="28FF6F80" w14:textId="4146F69A" w:rsidR="00F87CC6" w:rsidRPr="00F87CC6" w:rsidRDefault="00F87CC6" w:rsidP="00F87CC6">
      <w:pPr>
        <w:spacing w:after="120" w:line="240" w:lineRule="auto"/>
      </w:pPr>
      <w:r w:rsidRPr="00F87CC6">
        <w:rPr>
          <w:b/>
          <w:bCs/>
        </w:rPr>
        <w:t>Commissioner Mike Larragueta:</w:t>
      </w:r>
      <w:r w:rsidRPr="00F87CC6">
        <w:br/>
        <w:t xml:space="preserve">“I know we're getting into a big discussion. I know the team needs to finish their presentation. I just have one question, and hopefully this will not get us into a long discussion. I know my chair, Murdoch, has one Fletch, and I live in this world. We I agree with everything that he is saying as it relates to this isn't a Nevada problem. This is a US problem, right? And we're seeing that, and the numbers back that up, and the data shows that that being said, my question to travel Nevada is specifically as it relates to the countries where we see a significant decline, Canada, Germany, not affecting Northern Nevada, but definitely, probably back to Southern Nevada. Are we, or have we modified our budgets accordingly? I'm not saying abandon the market. I'm not saying pull back significantly, but we would not be, in my opinion, being traditionally responsible if we are not addressing that. I can tell you, as we look at our data, if the state of Idaho shut down tomorrow for whatever reason, or they weren't coming to Northern Nevada, we'd probably pull back our marketing and our participation, our show and our travel, </w:t>
      </w:r>
      <w:r w:rsidR="001750CE" w:rsidRPr="00F87CC6">
        <w:t>etc.</w:t>
      </w:r>
      <w:r w:rsidRPr="00F87CC6">
        <w:t>, not abandoning the market, but we would scale it back into Fletch's point redirect, redirect those dollars into markets that have a hyper probability of driving visitation.”</w:t>
      </w:r>
    </w:p>
    <w:p w14:paraId="6A654755" w14:textId="77777777" w:rsidR="00F87CC6" w:rsidRPr="00F87CC6" w:rsidRDefault="00F87CC6" w:rsidP="00F87CC6">
      <w:pPr>
        <w:spacing w:after="120" w:line="240" w:lineRule="auto"/>
      </w:pPr>
      <w:r w:rsidRPr="00F87CC6">
        <w:rPr>
          <w:b/>
          <w:bCs/>
        </w:rPr>
        <w:t>CEO Rafael Villanueva</w:t>
      </w:r>
      <w:r w:rsidRPr="00F87CC6">
        <w:t> responded that:</w:t>
      </w:r>
    </w:p>
    <w:p w14:paraId="4A6E6CCF" w14:textId="77777777" w:rsidR="00F87CC6" w:rsidRPr="001750CE" w:rsidRDefault="00F87CC6" w:rsidP="00F87CC6">
      <w:pPr>
        <w:numPr>
          <w:ilvl w:val="0"/>
          <w:numId w:val="44"/>
        </w:numPr>
        <w:spacing w:after="120" w:line="240" w:lineRule="auto"/>
      </w:pPr>
      <w:r w:rsidRPr="00F87CC6">
        <w:t xml:space="preserve">Travel </w:t>
      </w:r>
      <w:r w:rsidRPr="001750CE">
        <w:t>Nevada reduced representation in Germany due to lower return on investment.</w:t>
      </w:r>
    </w:p>
    <w:p w14:paraId="09510E61" w14:textId="77777777" w:rsidR="00F87CC6" w:rsidRPr="001750CE" w:rsidRDefault="00F87CC6" w:rsidP="00F87CC6">
      <w:pPr>
        <w:numPr>
          <w:ilvl w:val="0"/>
          <w:numId w:val="44"/>
        </w:numPr>
        <w:spacing w:after="120" w:line="240" w:lineRule="auto"/>
      </w:pPr>
      <w:r w:rsidRPr="001750CE">
        <w:t>Budgets in other markets, including Canada, were scaled back and re-focused toward travel trade and distribution channels rather than heavy direct-to-consumer spending.</w:t>
      </w:r>
    </w:p>
    <w:p w14:paraId="05A1562A" w14:textId="77777777" w:rsidR="00F87CC6" w:rsidRPr="00F87CC6" w:rsidRDefault="00F87CC6" w:rsidP="00F87CC6">
      <w:pPr>
        <w:numPr>
          <w:ilvl w:val="0"/>
          <w:numId w:val="44"/>
        </w:numPr>
        <w:spacing w:after="120" w:line="240" w:lineRule="auto"/>
      </w:pPr>
      <w:r w:rsidRPr="001750CE">
        <w:t xml:space="preserve">Overall, international budgets were adjusted </w:t>
      </w:r>
      <w:r w:rsidRPr="00F87CC6">
        <w:t>downward to align with the </w:t>
      </w:r>
      <w:r w:rsidRPr="00F87CC6">
        <w:rPr>
          <w:b/>
          <w:bCs/>
        </w:rPr>
        <w:t>13% reduction</w:t>
      </w:r>
      <w:r w:rsidRPr="00F87CC6">
        <w:t> in Category 31 following lower lodging tax collections.</w:t>
      </w:r>
    </w:p>
    <w:p w14:paraId="19734235" w14:textId="77777777" w:rsidR="00F87CC6" w:rsidRPr="00F87CC6" w:rsidRDefault="00F87CC6" w:rsidP="00F87CC6">
      <w:pPr>
        <w:spacing w:after="120" w:line="240" w:lineRule="auto"/>
      </w:pPr>
      <w:r w:rsidRPr="00F87CC6">
        <w:rPr>
          <w:b/>
          <w:bCs/>
        </w:rPr>
        <w:t>Commissioner Rick Murdock:</w:t>
      </w:r>
      <w:r w:rsidRPr="00F87CC6">
        <w:br/>
        <w:t>“Thank you for the record. How much did it cost to study?”</w:t>
      </w:r>
    </w:p>
    <w:p w14:paraId="75BFA086" w14:textId="77777777" w:rsidR="00F87CC6" w:rsidRPr="00F87CC6" w:rsidRDefault="00F87CC6" w:rsidP="00F87CC6">
      <w:pPr>
        <w:spacing w:after="120" w:line="240" w:lineRule="auto"/>
      </w:pPr>
      <w:r w:rsidRPr="00F87CC6">
        <w:t>[Earlier from H; consistent with his focus on cost/benefit.]</w:t>
      </w:r>
    </w:p>
    <w:p w14:paraId="537E3A80" w14:textId="77777777" w:rsidR="00F87CC6" w:rsidRPr="00F87CC6" w:rsidRDefault="00F87CC6" w:rsidP="00F87CC6">
      <w:pPr>
        <w:spacing w:after="120" w:line="240" w:lineRule="auto"/>
      </w:pPr>
      <w:r w:rsidRPr="00F87CC6">
        <w:t xml:space="preserve">Later he asked </w:t>
      </w:r>
      <w:r w:rsidRPr="001750CE">
        <w:t>about room nights by international office, seeking clarity o</w:t>
      </w:r>
      <w:r w:rsidRPr="00F87CC6">
        <w:t>n “heads in beds” impacts by market.</w:t>
      </w:r>
    </w:p>
    <w:p w14:paraId="2C972A13" w14:textId="77777777" w:rsidR="00F87CC6" w:rsidRPr="00F87CC6" w:rsidRDefault="00F87CC6" w:rsidP="00F87CC6">
      <w:pPr>
        <w:spacing w:after="120" w:line="240" w:lineRule="auto"/>
        <w:rPr>
          <w:b/>
          <w:bCs/>
        </w:rPr>
      </w:pPr>
      <w:r w:rsidRPr="00F87CC6">
        <w:rPr>
          <w:b/>
          <w:bCs/>
        </w:rPr>
        <w:t>International Market Briefs (Summarized)</w:t>
      </w:r>
    </w:p>
    <w:p w14:paraId="3E35F21F" w14:textId="77777777" w:rsidR="00F87CC6" w:rsidRPr="00F87CC6" w:rsidRDefault="00F87CC6" w:rsidP="00F87CC6">
      <w:pPr>
        <w:spacing w:after="120" w:line="240" w:lineRule="auto"/>
      </w:pPr>
      <w:r w:rsidRPr="00F87CC6">
        <w:rPr>
          <w:b/>
          <w:bCs/>
        </w:rPr>
        <w:t>Australia/New Zealand (Cory Marshall)</w:t>
      </w:r>
    </w:p>
    <w:p w14:paraId="36965339" w14:textId="5A6F529A" w:rsidR="00F87CC6" w:rsidRPr="001750CE" w:rsidRDefault="00F87CC6" w:rsidP="00F87CC6">
      <w:pPr>
        <w:numPr>
          <w:ilvl w:val="0"/>
          <w:numId w:val="45"/>
        </w:numPr>
        <w:spacing w:after="120" w:line="240" w:lineRule="auto"/>
      </w:pPr>
      <w:r w:rsidRPr="00F87CC6">
        <w:t>Aussies and Kiwis typically stay </w:t>
      </w:r>
      <w:r w:rsidRPr="001750CE">
        <w:t>17–24 nights</w:t>
      </w:r>
      <w:r w:rsidR="001750CE">
        <w:t xml:space="preserve"> </w:t>
      </w:r>
      <w:r w:rsidRPr="001750CE">
        <w:t>per U.S. trip and visit 2+ states, making them ideal for road trip product that includes Nevada.</w:t>
      </w:r>
    </w:p>
    <w:p w14:paraId="400381E1" w14:textId="77777777" w:rsidR="00F87CC6" w:rsidRPr="001750CE" w:rsidRDefault="00F87CC6" w:rsidP="00F87CC6">
      <w:pPr>
        <w:numPr>
          <w:ilvl w:val="0"/>
          <w:numId w:val="45"/>
        </w:numPr>
        <w:spacing w:after="120" w:line="240" w:lineRule="auto"/>
      </w:pPr>
      <w:r w:rsidRPr="001750CE">
        <w:lastRenderedPageBreak/>
        <w:t>Key drivers: online research, screen-influenced travel (“set-jetting”), and long booking windows.</w:t>
      </w:r>
    </w:p>
    <w:p w14:paraId="619A7C36" w14:textId="77777777" w:rsidR="00F87CC6" w:rsidRPr="001750CE" w:rsidRDefault="00F87CC6" w:rsidP="00F87CC6">
      <w:pPr>
        <w:numPr>
          <w:ilvl w:val="0"/>
          <w:numId w:val="45"/>
        </w:numPr>
        <w:spacing w:after="120" w:line="240" w:lineRule="auto"/>
      </w:pPr>
      <w:r w:rsidRPr="001750CE">
        <w:t>Trade remains critical; ~70% of U.S. bookings go through travel agents/tour operators/OTAs.</w:t>
      </w:r>
    </w:p>
    <w:p w14:paraId="7E9C1DE6" w14:textId="77777777" w:rsidR="00F87CC6" w:rsidRPr="001750CE" w:rsidRDefault="00F87CC6" w:rsidP="00F87CC6">
      <w:pPr>
        <w:numPr>
          <w:ilvl w:val="0"/>
          <w:numId w:val="45"/>
        </w:numPr>
        <w:spacing w:after="120" w:line="240" w:lineRule="auto"/>
      </w:pPr>
      <w:r w:rsidRPr="001750CE">
        <w:t>Strong cooperative work with Air New Zealand, Brand USA, and rural Nevada partners, including a major Air New Zealand in-flight feature connecting Las Vegas, the Free-Range Art Highway and Lake Tahoe.</w:t>
      </w:r>
    </w:p>
    <w:p w14:paraId="4633EB2D" w14:textId="77777777" w:rsidR="00F87CC6" w:rsidRPr="00F87CC6" w:rsidRDefault="00F87CC6" w:rsidP="00F87CC6">
      <w:pPr>
        <w:spacing w:after="120" w:line="240" w:lineRule="auto"/>
      </w:pPr>
      <w:r w:rsidRPr="00F87CC6">
        <w:rPr>
          <w:b/>
          <w:bCs/>
        </w:rPr>
        <w:t>Canada (Heather McGillivray)</w:t>
      </w:r>
    </w:p>
    <w:p w14:paraId="50D20978" w14:textId="77777777" w:rsidR="00F87CC6" w:rsidRPr="001750CE" w:rsidRDefault="00F87CC6" w:rsidP="00F87CC6">
      <w:pPr>
        <w:numPr>
          <w:ilvl w:val="0"/>
          <w:numId w:val="46"/>
        </w:numPr>
        <w:spacing w:after="120" w:line="240" w:lineRule="auto"/>
      </w:pPr>
      <w:r w:rsidRPr="00F87CC6">
        <w:t xml:space="preserve">Canada has traditionally been </w:t>
      </w:r>
      <w:r w:rsidRPr="001750CE">
        <w:t>Nevada’s largest international market.</w:t>
      </w:r>
    </w:p>
    <w:p w14:paraId="24C21E8E" w14:textId="77777777" w:rsidR="00F87CC6" w:rsidRPr="001750CE" w:rsidRDefault="00F87CC6" w:rsidP="00F87CC6">
      <w:pPr>
        <w:numPr>
          <w:ilvl w:val="0"/>
          <w:numId w:val="46"/>
        </w:numPr>
        <w:spacing w:after="120" w:line="240" w:lineRule="auto"/>
      </w:pPr>
      <w:r w:rsidRPr="001750CE">
        <w:t>Despite current declines due to exchange rate and geopolitical sentiment, 80% of Canadians are still traveling.</w:t>
      </w:r>
    </w:p>
    <w:p w14:paraId="461AFEE2" w14:textId="77777777" w:rsidR="00F87CC6" w:rsidRPr="00F87CC6" w:rsidRDefault="00F87CC6" w:rsidP="00F87CC6">
      <w:pPr>
        <w:numPr>
          <w:ilvl w:val="0"/>
          <w:numId w:val="46"/>
        </w:numPr>
        <w:spacing w:after="120" w:line="240" w:lineRule="auto"/>
      </w:pPr>
      <w:r w:rsidRPr="001750CE">
        <w:t>Canadians are value-conscious digital travelers; about 20%</w:t>
      </w:r>
      <w:r w:rsidRPr="00F87CC6">
        <w:t xml:space="preserve"> of trips use traditional travel trade.</w:t>
      </w:r>
    </w:p>
    <w:p w14:paraId="14B10104" w14:textId="77777777" w:rsidR="00F87CC6" w:rsidRPr="00F87CC6" w:rsidRDefault="00F87CC6" w:rsidP="00F87CC6">
      <w:pPr>
        <w:numPr>
          <w:ilvl w:val="0"/>
          <w:numId w:val="46"/>
        </w:numPr>
        <w:spacing w:after="120" w:line="240" w:lineRule="auto"/>
      </w:pPr>
      <w:r w:rsidRPr="00F87CC6">
        <w:t>Key segments:</w:t>
      </w:r>
    </w:p>
    <w:p w14:paraId="6580B2EB" w14:textId="77777777" w:rsidR="00F87CC6" w:rsidRPr="00F87CC6" w:rsidRDefault="00F87CC6" w:rsidP="00F87CC6">
      <w:pPr>
        <w:numPr>
          <w:ilvl w:val="1"/>
          <w:numId w:val="46"/>
        </w:numPr>
        <w:spacing w:after="120" w:line="240" w:lineRule="auto"/>
      </w:pPr>
      <w:r w:rsidRPr="00F87CC6">
        <w:rPr>
          <w:b/>
          <w:bCs/>
        </w:rPr>
        <w:t>Retired Active Adventurers (55+)</w:t>
      </w:r>
    </w:p>
    <w:p w14:paraId="155CD19E" w14:textId="77777777" w:rsidR="00F87CC6" w:rsidRPr="001750CE" w:rsidRDefault="00F87CC6" w:rsidP="00F87CC6">
      <w:pPr>
        <w:numPr>
          <w:ilvl w:val="1"/>
          <w:numId w:val="46"/>
        </w:numPr>
        <w:spacing w:after="120" w:line="240" w:lineRule="auto"/>
      </w:pPr>
      <w:r w:rsidRPr="001750CE">
        <w:t>Leisure Extended-Stay high-spend, independent travelers.</w:t>
      </w:r>
    </w:p>
    <w:p w14:paraId="24E2519F" w14:textId="77777777" w:rsidR="00F87CC6" w:rsidRPr="001750CE" w:rsidRDefault="00F87CC6" w:rsidP="00F87CC6">
      <w:pPr>
        <w:numPr>
          <w:ilvl w:val="0"/>
          <w:numId w:val="46"/>
        </w:numPr>
        <w:spacing w:after="120" w:line="240" w:lineRule="auto"/>
      </w:pPr>
      <w:r w:rsidRPr="001750CE">
        <w:t>Booking windows: majority book within 31–60 days, reflecting geographic proximity.</w:t>
      </w:r>
    </w:p>
    <w:p w14:paraId="19621595" w14:textId="77777777" w:rsidR="00F87CC6" w:rsidRPr="001750CE" w:rsidRDefault="00F87CC6" w:rsidP="00F87CC6">
      <w:pPr>
        <w:numPr>
          <w:ilvl w:val="0"/>
          <w:numId w:val="46"/>
        </w:numPr>
        <w:spacing w:after="120" w:line="240" w:lineRule="auto"/>
      </w:pPr>
      <w:r w:rsidRPr="001750CE">
        <w:t>Notable campaign results:</w:t>
      </w:r>
    </w:p>
    <w:p w14:paraId="62E2C048" w14:textId="77777777" w:rsidR="00F87CC6" w:rsidRPr="001750CE" w:rsidRDefault="00F87CC6" w:rsidP="00F87CC6">
      <w:pPr>
        <w:numPr>
          <w:ilvl w:val="1"/>
          <w:numId w:val="46"/>
        </w:numPr>
        <w:spacing w:after="120" w:line="240" w:lineRule="auto"/>
      </w:pPr>
      <w:r w:rsidRPr="001750CE">
        <w:t>Expedia co-op: $15,000 spend generated 22,900 room nights and 4,600 air tickets to Nevada, including ~$900k in rural lodging spend.</w:t>
      </w:r>
    </w:p>
    <w:p w14:paraId="2FF76B1D" w14:textId="77777777" w:rsidR="00F87CC6" w:rsidRPr="00F87CC6" w:rsidRDefault="00F87CC6" w:rsidP="00F87CC6">
      <w:pPr>
        <w:spacing w:after="120" w:line="240" w:lineRule="auto"/>
      </w:pPr>
      <w:r w:rsidRPr="00F87CC6">
        <w:rPr>
          <w:b/>
          <w:bCs/>
        </w:rPr>
        <w:t>Mexico (Alex Pace)</w:t>
      </w:r>
    </w:p>
    <w:p w14:paraId="41D51306" w14:textId="77777777" w:rsidR="00F87CC6" w:rsidRPr="001750CE" w:rsidRDefault="00F87CC6" w:rsidP="00F87CC6">
      <w:pPr>
        <w:numPr>
          <w:ilvl w:val="0"/>
          <w:numId w:val="47"/>
        </w:numPr>
        <w:spacing w:after="120" w:line="240" w:lineRule="auto"/>
      </w:pPr>
      <w:r w:rsidRPr="00F87CC6">
        <w:t>Mexico remained </w:t>
      </w:r>
      <w:r w:rsidRPr="001750CE">
        <w:t>open during the pandemic, building a persistent travel habit to the U.S.</w:t>
      </w:r>
    </w:p>
    <w:p w14:paraId="26479EB4" w14:textId="77777777" w:rsidR="00F87CC6" w:rsidRPr="001750CE" w:rsidRDefault="00F87CC6" w:rsidP="00F87CC6">
      <w:pPr>
        <w:numPr>
          <w:ilvl w:val="0"/>
          <w:numId w:val="47"/>
        </w:numPr>
        <w:spacing w:after="120" w:line="240" w:lineRule="auto"/>
      </w:pPr>
      <w:r w:rsidRPr="001750CE">
        <w:t>2025: Over 61 million air passengers in/out of Mexico globally; U.S. remains top destination.</w:t>
      </w:r>
    </w:p>
    <w:p w14:paraId="24A02AD8" w14:textId="77777777" w:rsidR="00F87CC6" w:rsidRPr="001750CE" w:rsidRDefault="00F87CC6" w:rsidP="00F87CC6">
      <w:pPr>
        <w:numPr>
          <w:ilvl w:val="0"/>
          <w:numId w:val="47"/>
        </w:numPr>
        <w:spacing w:after="120" w:line="240" w:lineRule="auto"/>
      </w:pPr>
      <w:r w:rsidRPr="001750CE">
        <w:t>Strong lift from Mexico City, Guadalajara, Monterrey to Las Vegas; Guadalajara–Reno route is a key success.</w:t>
      </w:r>
    </w:p>
    <w:p w14:paraId="2F9876F0" w14:textId="77777777" w:rsidR="00F87CC6" w:rsidRPr="001750CE" w:rsidRDefault="00F87CC6" w:rsidP="00F87CC6">
      <w:pPr>
        <w:numPr>
          <w:ilvl w:val="0"/>
          <w:numId w:val="47"/>
        </w:numPr>
        <w:spacing w:after="120" w:line="240" w:lineRule="auto"/>
      </w:pPr>
      <w:r w:rsidRPr="001750CE">
        <w:t>Growing competition from Florida and from European carriers for Mexican outbound travel.</w:t>
      </w:r>
    </w:p>
    <w:p w14:paraId="0717A032" w14:textId="4D7B9B60" w:rsidR="00F87CC6" w:rsidRPr="001750CE" w:rsidRDefault="00F87CC6" w:rsidP="00F87CC6">
      <w:pPr>
        <w:numPr>
          <w:ilvl w:val="0"/>
          <w:numId w:val="47"/>
        </w:numPr>
        <w:spacing w:after="120" w:line="240" w:lineRule="auto"/>
      </w:pPr>
      <w:r w:rsidRPr="001750CE">
        <w:t>Mexican travelers often favor family road trips</w:t>
      </w:r>
      <w:r w:rsidR="001750CE">
        <w:t xml:space="preserve"> </w:t>
      </w:r>
      <w:r w:rsidRPr="001750CE">
        <w:t>and have strong interest in rural Nevada</w:t>
      </w:r>
      <w:r w:rsidR="001750CE">
        <w:t xml:space="preserve"> </w:t>
      </w:r>
      <w:r w:rsidRPr="001750CE">
        <w:t>(Carson City, Elko, Fallon, etc.).</w:t>
      </w:r>
    </w:p>
    <w:p w14:paraId="30694AD3" w14:textId="1C5A40FB" w:rsidR="00F87CC6" w:rsidRPr="001750CE" w:rsidRDefault="00F87CC6" w:rsidP="00F87CC6">
      <w:pPr>
        <w:numPr>
          <w:ilvl w:val="0"/>
          <w:numId w:val="47"/>
        </w:numPr>
        <w:spacing w:after="120" w:line="240" w:lineRule="auto"/>
      </w:pPr>
      <w:r w:rsidRPr="001750CE">
        <w:t xml:space="preserve">Median age and </w:t>
      </w:r>
      <w:r w:rsidR="001750CE" w:rsidRPr="001750CE">
        <w:t>middle-class</w:t>
      </w:r>
      <w:r w:rsidRPr="001750CE">
        <w:t xml:space="preserve"> expansion create a long-term growth market.</w:t>
      </w:r>
    </w:p>
    <w:p w14:paraId="52683E05" w14:textId="77777777" w:rsidR="00F87CC6" w:rsidRPr="00F87CC6" w:rsidRDefault="00F87CC6" w:rsidP="00F87CC6">
      <w:pPr>
        <w:spacing w:after="120" w:line="240" w:lineRule="auto"/>
      </w:pPr>
      <w:r w:rsidRPr="00F87CC6">
        <w:rPr>
          <w:b/>
          <w:bCs/>
        </w:rPr>
        <w:t>Commissioner Annette Kerr:</w:t>
      </w:r>
      <w:r w:rsidRPr="00F87CC6">
        <w:br/>
        <w:t>“Annette per for the record, when you indicate that your your room of people like to travel out to the rural areas. What are you considering? Considering the rural areas, and how far of driving that is,”</w:t>
      </w:r>
    </w:p>
    <w:p w14:paraId="04201698" w14:textId="77777777" w:rsidR="00F87CC6" w:rsidRPr="00F87CC6" w:rsidRDefault="00F87CC6" w:rsidP="00F87CC6">
      <w:pPr>
        <w:spacing w:after="120" w:line="240" w:lineRule="auto"/>
      </w:pPr>
      <w:r w:rsidRPr="00F87CC6">
        <w:rPr>
          <w:b/>
          <w:bCs/>
        </w:rPr>
        <w:t>Alex Pace</w:t>
      </w:r>
      <w:r w:rsidRPr="00F87CC6">
        <w:t> cited specific rural communities and noted the value of car-rental data to quantify dispersion.</w:t>
      </w:r>
    </w:p>
    <w:p w14:paraId="5E0F715A" w14:textId="77777777" w:rsidR="00F87CC6" w:rsidRPr="00F87CC6" w:rsidRDefault="00F87CC6" w:rsidP="00F87CC6">
      <w:pPr>
        <w:spacing w:after="120" w:line="240" w:lineRule="auto"/>
      </w:pPr>
      <w:r w:rsidRPr="00F87CC6">
        <w:rPr>
          <w:b/>
          <w:bCs/>
        </w:rPr>
        <w:lastRenderedPageBreak/>
        <w:t>UK &amp; Ireland (Jim O’Dwyer)</w:t>
      </w:r>
    </w:p>
    <w:p w14:paraId="117C6303" w14:textId="77777777" w:rsidR="00F87CC6" w:rsidRPr="001750CE" w:rsidRDefault="00F87CC6" w:rsidP="00F87CC6">
      <w:pPr>
        <w:numPr>
          <w:ilvl w:val="0"/>
          <w:numId w:val="48"/>
        </w:numPr>
        <w:spacing w:after="120" w:line="240" w:lineRule="auto"/>
      </w:pPr>
      <w:r w:rsidRPr="001750CE">
        <w:t>UK economic conditions: taxes rising, modest inflation (~3.6%), but UK forecasted to lead European GDP growth in 2026.</w:t>
      </w:r>
    </w:p>
    <w:p w14:paraId="6BEF3158" w14:textId="77777777" w:rsidR="00F87CC6" w:rsidRPr="001750CE" w:rsidRDefault="00F87CC6" w:rsidP="00F87CC6">
      <w:pPr>
        <w:numPr>
          <w:ilvl w:val="0"/>
          <w:numId w:val="48"/>
        </w:numPr>
        <w:spacing w:after="120" w:line="240" w:lineRule="auto"/>
      </w:pPr>
      <w:r w:rsidRPr="001750CE">
        <w:t>2024: Over 500,000 Brits visited Las Vegas; UK is the top long-haul market to Nevada.</w:t>
      </w:r>
    </w:p>
    <w:p w14:paraId="5244F334" w14:textId="77777777" w:rsidR="00F87CC6" w:rsidRPr="001750CE" w:rsidRDefault="00F87CC6" w:rsidP="00F87CC6">
      <w:pPr>
        <w:numPr>
          <w:ilvl w:val="0"/>
          <w:numId w:val="48"/>
        </w:numPr>
        <w:spacing w:after="120" w:line="240" w:lineRule="auto"/>
      </w:pPr>
      <w:r w:rsidRPr="001750CE">
        <w:t>Brits love road trips; many arrivals into California and Arizona still include Nevada, often uncounted in direct entry data.</w:t>
      </w:r>
    </w:p>
    <w:p w14:paraId="3A3303DB" w14:textId="77777777" w:rsidR="00F87CC6" w:rsidRPr="001750CE" w:rsidRDefault="00F87CC6" w:rsidP="00F87CC6">
      <w:pPr>
        <w:numPr>
          <w:ilvl w:val="0"/>
          <w:numId w:val="48"/>
        </w:numPr>
        <w:spacing w:after="120" w:line="240" w:lineRule="auto"/>
      </w:pPr>
      <w:r w:rsidRPr="001750CE">
        <w:t>Only 10 of top 20 UK tour operators currently sell rural Nevada, representing a major growth opportunity.</w:t>
      </w:r>
    </w:p>
    <w:p w14:paraId="5227CCF6" w14:textId="77777777" w:rsidR="00F87CC6" w:rsidRPr="00F87CC6" w:rsidRDefault="00F87CC6" w:rsidP="00F87CC6">
      <w:pPr>
        <w:numPr>
          <w:ilvl w:val="0"/>
          <w:numId w:val="48"/>
        </w:numPr>
        <w:spacing w:after="120" w:line="240" w:lineRule="auto"/>
      </w:pPr>
      <w:r w:rsidRPr="00F87CC6">
        <w:t>FIFA World Cup 2026 expected to drive substantial UK visitation to the U.S., with spillover potential into Nevada around match dates.</w:t>
      </w:r>
    </w:p>
    <w:p w14:paraId="5BEEE27D" w14:textId="77777777" w:rsidR="00F87CC6" w:rsidRPr="00F87CC6" w:rsidRDefault="00F87CC6" w:rsidP="00F87CC6">
      <w:pPr>
        <w:spacing w:after="120" w:line="240" w:lineRule="auto"/>
      </w:pPr>
      <w:r w:rsidRPr="00F87CC6">
        <w:rPr>
          <w:b/>
          <w:bCs/>
        </w:rPr>
        <w:t>No action taken; item was for discussion only.</w:t>
      </w:r>
    </w:p>
    <w:p w14:paraId="7673CF8A" w14:textId="77777777" w:rsidR="00F87CC6" w:rsidRPr="00F87CC6" w:rsidRDefault="006860AF" w:rsidP="00F87CC6">
      <w:pPr>
        <w:spacing w:after="120" w:line="240" w:lineRule="auto"/>
      </w:pPr>
      <w:r>
        <w:rPr>
          <w:noProof/>
        </w:rPr>
        <w:pict w14:anchorId="1F0058EE">
          <v:rect id="_x0000_i1028" alt="" style="width:468pt;height:.05pt;mso-width-percent:0;mso-height-percent:0;mso-width-percent:0;mso-height-percent:0" o:hralign="center" o:hrstd="t" o:hr="t" fillcolor="#a0a0a0" stroked="f"/>
        </w:pict>
      </w:r>
    </w:p>
    <w:p w14:paraId="53EDE42E" w14:textId="77777777" w:rsidR="00F87CC6" w:rsidRPr="00F87CC6" w:rsidRDefault="00F87CC6" w:rsidP="00F87CC6">
      <w:pPr>
        <w:spacing w:after="120" w:line="240" w:lineRule="auto"/>
        <w:rPr>
          <w:b/>
          <w:bCs/>
        </w:rPr>
      </w:pPr>
      <w:r w:rsidRPr="00F87CC6">
        <w:rPr>
          <w:b/>
          <w:bCs/>
        </w:rPr>
        <w:t>Agenda Item K – For Discussion Only – 2025 Resident Sentiment Survey Results</w:t>
      </w:r>
    </w:p>
    <w:p w14:paraId="6857AD13" w14:textId="77777777" w:rsidR="00F87CC6" w:rsidRPr="00F87CC6" w:rsidRDefault="00F87CC6" w:rsidP="00F87CC6">
      <w:pPr>
        <w:spacing w:after="120" w:line="240" w:lineRule="auto"/>
      </w:pPr>
      <w:r w:rsidRPr="00F87CC6">
        <w:rPr>
          <w:b/>
          <w:bCs/>
        </w:rPr>
        <w:t>Presenter:</w:t>
      </w:r>
    </w:p>
    <w:p w14:paraId="06978F1E" w14:textId="77777777" w:rsidR="00F87CC6" w:rsidRPr="00F87CC6" w:rsidRDefault="00F87CC6" w:rsidP="00F87CC6">
      <w:pPr>
        <w:numPr>
          <w:ilvl w:val="0"/>
          <w:numId w:val="49"/>
        </w:numPr>
        <w:spacing w:after="120" w:line="240" w:lineRule="auto"/>
      </w:pPr>
      <w:r w:rsidRPr="00F87CC6">
        <w:rPr>
          <w:b/>
          <w:bCs/>
        </w:rPr>
        <w:t>Dr. Frederick (Fred) Steinman</w:t>
      </w:r>
      <w:r w:rsidRPr="00F87CC6">
        <w:t>, Director, University of Nevada, Reno – Center for Economic Development</w:t>
      </w:r>
    </w:p>
    <w:p w14:paraId="7F5A23DF" w14:textId="77777777" w:rsidR="00F87CC6" w:rsidRPr="00F87CC6" w:rsidRDefault="00F87CC6" w:rsidP="00F87CC6">
      <w:pPr>
        <w:numPr>
          <w:ilvl w:val="0"/>
          <w:numId w:val="49"/>
        </w:numPr>
        <w:spacing w:after="120" w:line="240" w:lineRule="auto"/>
      </w:pPr>
      <w:r w:rsidRPr="00F87CC6">
        <w:t>Introduced by </w:t>
      </w:r>
      <w:r w:rsidRPr="00F87CC6">
        <w:rPr>
          <w:b/>
          <w:bCs/>
        </w:rPr>
        <w:t>Research Analyst Gabriel Mortensen</w:t>
      </w:r>
    </w:p>
    <w:p w14:paraId="401F2822" w14:textId="77777777" w:rsidR="00F87CC6" w:rsidRPr="00F87CC6" w:rsidRDefault="00F87CC6" w:rsidP="00F87CC6">
      <w:pPr>
        <w:spacing w:after="120" w:line="240" w:lineRule="auto"/>
      </w:pPr>
      <w:r w:rsidRPr="00F87CC6">
        <w:rPr>
          <w:b/>
          <w:bCs/>
        </w:rPr>
        <w:t>Survey Overview:</w:t>
      </w:r>
    </w:p>
    <w:p w14:paraId="06537F70" w14:textId="77777777" w:rsidR="00F87CC6" w:rsidRPr="00F87CC6" w:rsidRDefault="00F87CC6" w:rsidP="00F87CC6">
      <w:pPr>
        <w:numPr>
          <w:ilvl w:val="0"/>
          <w:numId w:val="50"/>
        </w:numPr>
        <w:spacing w:after="120" w:line="240" w:lineRule="auto"/>
      </w:pPr>
      <w:r w:rsidRPr="00F87CC6">
        <w:t>Conducted December 2024 – March 2025.</w:t>
      </w:r>
    </w:p>
    <w:p w14:paraId="4C4CB26B" w14:textId="77777777" w:rsidR="00F87CC6" w:rsidRPr="001750CE" w:rsidRDefault="00F87CC6" w:rsidP="00F87CC6">
      <w:pPr>
        <w:numPr>
          <w:ilvl w:val="0"/>
          <w:numId w:val="50"/>
        </w:numPr>
        <w:spacing w:after="120" w:line="240" w:lineRule="auto"/>
      </w:pPr>
      <w:r w:rsidRPr="001750CE">
        <w:t>Approximately 2,100 responses statewide.</w:t>
      </w:r>
    </w:p>
    <w:p w14:paraId="35659EB2" w14:textId="77777777" w:rsidR="00F87CC6" w:rsidRPr="001750CE" w:rsidRDefault="00F87CC6" w:rsidP="00F87CC6">
      <w:pPr>
        <w:numPr>
          <w:ilvl w:val="0"/>
          <w:numId w:val="50"/>
        </w:numPr>
        <w:spacing w:after="120" w:line="240" w:lineRule="auto"/>
      </w:pPr>
      <w:r w:rsidRPr="001750CE">
        <w:t>38 questions; goal to assess resident attitudes toward tourism, hospitality, arts, and culture.</w:t>
      </w:r>
    </w:p>
    <w:p w14:paraId="1685D4C1" w14:textId="064C6BC6" w:rsidR="00F87CC6" w:rsidRPr="001750CE" w:rsidRDefault="00F87CC6" w:rsidP="00F87CC6">
      <w:pPr>
        <w:numPr>
          <w:ilvl w:val="0"/>
          <w:numId w:val="50"/>
        </w:numPr>
        <w:spacing w:after="120" w:line="240" w:lineRule="auto"/>
      </w:pPr>
      <w:r w:rsidRPr="001750CE">
        <w:t xml:space="preserve">Distribution via libraries, chambers, </w:t>
      </w:r>
      <w:r w:rsidR="001750CE" w:rsidRPr="001750CE">
        <w:t>Extension County</w:t>
      </w:r>
      <w:r w:rsidRPr="001750CE">
        <w:t xml:space="preserve"> offices, Department/Travel Nevada networks.</w:t>
      </w:r>
    </w:p>
    <w:p w14:paraId="273FAB89" w14:textId="77777777" w:rsidR="00F87CC6" w:rsidRPr="001750CE" w:rsidRDefault="00F87CC6" w:rsidP="00F87CC6">
      <w:pPr>
        <w:numPr>
          <w:ilvl w:val="0"/>
          <w:numId w:val="50"/>
        </w:numPr>
        <w:spacing w:after="120" w:line="240" w:lineRule="auto"/>
      </w:pPr>
      <w:r w:rsidRPr="001750CE">
        <w:t>Top response counties:</w:t>
      </w:r>
    </w:p>
    <w:p w14:paraId="50A45BD1" w14:textId="77777777" w:rsidR="00F87CC6" w:rsidRPr="00F87CC6" w:rsidRDefault="00F87CC6" w:rsidP="00F87CC6">
      <w:pPr>
        <w:numPr>
          <w:ilvl w:val="1"/>
          <w:numId w:val="50"/>
        </w:numPr>
        <w:spacing w:after="120" w:line="240" w:lineRule="auto"/>
      </w:pPr>
      <w:r w:rsidRPr="00F87CC6">
        <w:t>Clark (~33%), Washoe (~23–24%), followed by Carson, Douglas, Lyon.</w:t>
      </w:r>
    </w:p>
    <w:p w14:paraId="4C6351D8" w14:textId="77777777" w:rsidR="00F87CC6" w:rsidRPr="00F87CC6" w:rsidRDefault="00F87CC6" w:rsidP="00F87CC6">
      <w:pPr>
        <w:numPr>
          <w:ilvl w:val="0"/>
          <w:numId w:val="50"/>
        </w:numPr>
        <w:spacing w:after="120" w:line="240" w:lineRule="auto"/>
      </w:pPr>
      <w:r w:rsidRPr="00F87CC6">
        <w:t xml:space="preserve">62% of respondents have lived in </w:t>
      </w:r>
      <w:r w:rsidRPr="001750CE">
        <w:t>Nevada 20+ years</w:t>
      </w:r>
      <w:r w:rsidRPr="00F87CC6">
        <w:t>.</w:t>
      </w:r>
    </w:p>
    <w:p w14:paraId="19479B0C" w14:textId="77777777" w:rsidR="00F87CC6" w:rsidRPr="00F87CC6" w:rsidRDefault="00F87CC6" w:rsidP="00F87CC6">
      <w:pPr>
        <w:spacing w:after="120" w:line="240" w:lineRule="auto"/>
        <w:rPr>
          <w:b/>
          <w:bCs/>
        </w:rPr>
      </w:pPr>
      <w:r w:rsidRPr="00F87CC6">
        <w:rPr>
          <w:b/>
          <w:bCs/>
        </w:rPr>
        <w:t>Key Findings:</w:t>
      </w:r>
    </w:p>
    <w:p w14:paraId="6B13CB16" w14:textId="77777777" w:rsidR="00F87CC6" w:rsidRPr="00F87CC6" w:rsidRDefault="00F87CC6" w:rsidP="00F87CC6">
      <w:pPr>
        <w:numPr>
          <w:ilvl w:val="0"/>
          <w:numId w:val="51"/>
        </w:numPr>
        <w:spacing w:after="120" w:line="240" w:lineRule="auto"/>
      </w:pPr>
      <w:r w:rsidRPr="00F87CC6">
        <w:rPr>
          <w:b/>
          <w:bCs/>
        </w:rPr>
        <w:t>Positive Impacts Identified:</w:t>
      </w:r>
    </w:p>
    <w:p w14:paraId="7162FFE1" w14:textId="77777777" w:rsidR="00F87CC6" w:rsidRPr="001750CE" w:rsidRDefault="00F87CC6" w:rsidP="00F87CC6">
      <w:pPr>
        <w:numPr>
          <w:ilvl w:val="1"/>
          <w:numId w:val="51"/>
        </w:numPr>
        <w:spacing w:after="120" w:line="240" w:lineRule="auto"/>
      </w:pPr>
      <w:r w:rsidRPr="00F87CC6">
        <w:t xml:space="preserve">Development </w:t>
      </w:r>
      <w:r w:rsidRPr="001750CE">
        <w:t>and availability of outdoor recreation assets (top benefit).</w:t>
      </w:r>
    </w:p>
    <w:p w14:paraId="7DFF425C" w14:textId="77777777" w:rsidR="00F87CC6" w:rsidRPr="001750CE" w:rsidRDefault="00F87CC6" w:rsidP="00F87CC6">
      <w:pPr>
        <w:numPr>
          <w:ilvl w:val="1"/>
          <w:numId w:val="51"/>
        </w:numPr>
        <w:spacing w:after="120" w:line="240" w:lineRule="auto"/>
      </w:pPr>
      <w:r w:rsidRPr="001750CE">
        <w:t>Access to arts and cultural experiences.</w:t>
      </w:r>
    </w:p>
    <w:p w14:paraId="44A1CBB7" w14:textId="77777777" w:rsidR="00F87CC6" w:rsidRPr="001750CE" w:rsidRDefault="00F87CC6" w:rsidP="00F87CC6">
      <w:pPr>
        <w:numPr>
          <w:ilvl w:val="1"/>
          <w:numId w:val="51"/>
        </w:numPr>
        <w:spacing w:after="120" w:line="240" w:lineRule="auto"/>
      </w:pPr>
      <w:r w:rsidRPr="001750CE">
        <w:t>Preservation and promotion of local cultural heritage and identity.</w:t>
      </w:r>
    </w:p>
    <w:p w14:paraId="0E1114E8" w14:textId="77777777" w:rsidR="00F87CC6" w:rsidRPr="00F87CC6" w:rsidRDefault="00F87CC6" w:rsidP="00F87CC6">
      <w:pPr>
        <w:numPr>
          <w:ilvl w:val="0"/>
          <w:numId w:val="51"/>
        </w:numPr>
        <w:spacing w:after="120" w:line="240" w:lineRule="auto"/>
      </w:pPr>
      <w:r w:rsidRPr="00F87CC6">
        <w:rPr>
          <w:b/>
          <w:bCs/>
        </w:rPr>
        <w:t>Negative Impacts Identified:</w:t>
      </w:r>
    </w:p>
    <w:p w14:paraId="405BD190" w14:textId="77777777" w:rsidR="00F87CC6" w:rsidRPr="00F87CC6" w:rsidRDefault="00F87CC6" w:rsidP="00F87CC6">
      <w:pPr>
        <w:numPr>
          <w:ilvl w:val="1"/>
          <w:numId w:val="51"/>
        </w:numPr>
        <w:spacing w:after="120" w:line="240" w:lineRule="auto"/>
      </w:pPr>
      <w:r w:rsidRPr="00F87CC6">
        <w:lastRenderedPageBreak/>
        <w:t>High traffic and congestion, especially in the Las Vegas metropolitan area.</w:t>
      </w:r>
    </w:p>
    <w:p w14:paraId="1D834D84" w14:textId="77777777" w:rsidR="00F87CC6" w:rsidRPr="00F87CC6" w:rsidRDefault="00F87CC6" w:rsidP="00F87CC6">
      <w:pPr>
        <w:numPr>
          <w:ilvl w:val="1"/>
          <w:numId w:val="51"/>
        </w:numPr>
        <w:spacing w:after="120" w:line="240" w:lineRule="auto"/>
      </w:pPr>
      <w:r w:rsidRPr="00F87CC6">
        <w:t>Concerns about cost of goods, housing affordability/availability, homelessness, crime, sprawl.</w:t>
      </w:r>
    </w:p>
    <w:p w14:paraId="51419060" w14:textId="77777777" w:rsidR="00F87CC6" w:rsidRPr="00F87CC6" w:rsidRDefault="00F87CC6" w:rsidP="00F87CC6">
      <w:pPr>
        <w:numPr>
          <w:ilvl w:val="1"/>
          <w:numId w:val="51"/>
        </w:numPr>
        <w:spacing w:after="120" w:line="240" w:lineRule="auto"/>
      </w:pPr>
      <w:r w:rsidRPr="00F87CC6">
        <w:t>Many of these are influenced by broader national or urban issues, not solely tourism.</w:t>
      </w:r>
    </w:p>
    <w:p w14:paraId="5B4CA165" w14:textId="77777777" w:rsidR="00F87CC6" w:rsidRPr="00F87CC6" w:rsidRDefault="00F87CC6" w:rsidP="00F87CC6">
      <w:pPr>
        <w:numPr>
          <w:ilvl w:val="0"/>
          <w:numId w:val="51"/>
        </w:numPr>
        <w:spacing w:after="120" w:line="240" w:lineRule="auto"/>
      </w:pPr>
      <w:r w:rsidRPr="00F87CC6">
        <w:rPr>
          <w:b/>
          <w:bCs/>
        </w:rPr>
        <w:t>Tourism vs. Arts &amp; Culture:</w:t>
      </w:r>
    </w:p>
    <w:p w14:paraId="25D87676" w14:textId="77777777" w:rsidR="00F87CC6" w:rsidRPr="001750CE" w:rsidRDefault="00F87CC6" w:rsidP="00F87CC6">
      <w:pPr>
        <w:numPr>
          <w:ilvl w:val="1"/>
          <w:numId w:val="51"/>
        </w:numPr>
        <w:spacing w:after="120" w:line="240" w:lineRule="auto"/>
      </w:pPr>
      <w:r w:rsidRPr="00F87CC6">
        <w:t xml:space="preserve">Residents mentally </w:t>
      </w:r>
      <w:r w:rsidRPr="001750CE">
        <w:t>separate tourism/hospitality from arts and culture.</w:t>
      </w:r>
    </w:p>
    <w:p w14:paraId="7C454D61" w14:textId="77777777" w:rsidR="00F87CC6" w:rsidRPr="001750CE" w:rsidRDefault="00F87CC6" w:rsidP="00F87CC6">
      <w:pPr>
        <w:numPr>
          <w:ilvl w:val="1"/>
          <w:numId w:val="51"/>
        </w:numPr>
        <w:spacing w:after="120" w:line="240" w:lineRule="auto"/>
      </w:pPr>
      <w:r w:rsidRPr="001750CE">
        <w:t>Stronger perceived negatives are associated with tourism (crowding, congestion).</w:t>
      </w:r>
    </w:p>
    <w:p w14:paraId="09B66B24" w14:textId="77777777" w:rsidR="00F87CC6" w:rsidRPr="00F87CC6" w:rsidRDefault="00F87CC6" w:rsidP="00F87CC6">
      <w:pPr>
        <w:numPr>
          <w:ilvl w:val="1"/>
          <w:numId w:val="51"/>
        </w:numPr>
        <w:spacing w:after="120" w:line="240" w:lineRule="auto"/>
      </w:pPr>
      <w:r w:rsidRPr="001750CE">
        <w:t>Stronger positives are associated with arts and culture (festivals, museums</w:t>
      </w:r>
      <w:r w:rsidRPr="00F87CC6">
        <w:t>, heritage events).</w:t>
      </w:r>
    </w:p>
    <w:p w14:paraId="363902F2" w14:textId="77777777" w:rsidR="00F87CC6" w:rsidRPr="00F87CC6" w:rsidRDefault="00F87CC6" w:rsidP="00F87CC6">
      <w:pPr>
        <w:numPr>
          <w:ilvl w:val="0"/>
          <w:numId w:val="51"/>
        </w:numPr>
        <w:spacing w:after="120" w:line="240" w:lineRule="auto"/>
      </w:pPr>
      <w:r w:rsidRPr="00F87CC6">
        <w:rPr>
          <w:b/>
          <w:bCs/>
        </w:rPr>
        <w:t>Overall Ratings (1–10 scale):</w:t>
      </w:r>
    </w:p>
    <w:p w14:paraId="4432C09A" w14:textId="77777777" w:rsidR="00F87CC6" w:rsidRPr="00F87CC6" w:rsidRDefault="00F87CC6" w:rsidP="00F87CC6">
      <w:pPr>
        <w:numPr>
          <w:ilvl w:val="1"/>
          <w:numId w:val="51"/>
        </w:numPr>
        <w:spacing w:after="120" w:line="240" w:lineRule="auto"/>
      </w:pPr>
      <w:r w:rsidRPr="00F87CC6">
        <w:t>All major categories (tourism attractions, outdoor recreation, arts/culture, heritage, live sports) scored </w:t>
      </w:r>
      <w:r w:rsidRPr="00F87CC6">
        <w:rPr>
          <w:b/>
          <w:bCs/>
        </w:rPr>
        <w:t>above 5</w:t>
      </w:r>
      <w:r w:rsidRPr="00F87CC6">
        <w:t> (from “good” to “excellent”).</w:t>
      </w:r>
    </w:p>
    <w:p w14:paraId="6A13A0BF" w14:textId="77777777" w:rsidR="00F87CC6" w:rsidRPr="00F87CC6" w:rsidRDefault="00F87CC6" w:rsidP="00F87CC6">
      <w:pPr>
        <w:numPr>
          <w:ilvl w:val="1"/>
          <w:numId w:val="51"/>
        </w:numPr>
        <w:spacing w:after="120" w:line="240" w:lineRule="auto"/>
      </w:pPr>
      <w:r w:rsidRPr="00F87CC6">
        <w:t>Live sporting events scored lowest (≈5.8), likely reflecting concentration of professional sports assets in Las Vegas.</w:t>
      </w:r>
    </w:p>
    <w:p w14:paraId="0E0AA033" w14:textId="77777777" w:rsidR="00F87CC6" w:rsidRPr="00F87CC6" w:rsidRDefault="00F87CC6" w:rsidP="00F87CC6">
      <w:pPr>
        <w:numPr>
          <w:ilvl w:val="0"/>
          <w:numId w:val="51"/>
        </w:numPr>
        <w:spacing w:after="120" w:line="240" w:lineRule="auto"/>
      </w:pPr>
      <w:r w:rsidRPr="00F87CC6">
        <w:rPr>
          <w:b/>
          <w:bCs/>
        </w:rPr>
        <w:t>Balance Residents vs. Tourists:</w:t>
      </w:r>
    </w:p>
    <w:p w14:paraId="48B06BB7" w14:textId="2C8FD0E5" w:rsidR="00F87CC6" w:rsidRPr="001750CE" w:rsidRDefault="00F87CC6" w:rsidP="00F87CC6">
      <w:pPr>
        <w:numPr>
          <w:ilvl w:val="1"/>
          <w:numId w:val="51"/>
        </w:numPr>
        <w:spacing w:after="120" w:line="240" w:lineRule="auto"/>
      </w:pPr>
      <w:r w:rsidRPr="00F87CC6">
        <w:t xml:space="preserve">Residents perceive current </w:t>
      </w:r>
      <w:r w:rsidRPr="001750CE">
        <w:t xml:space="preserve">emphasis as somewhat more </w:t>
      </w:r>
      <w:r w:rsidR="001750CE" w:rsidRPr="001750CE">
        <w:t>tourist focused</w:t>
      </w:r>
      <w:r w:rsidRPr="001750CE">
        <w:t>.</w:t>
      </w:r>
    </w:p>
    <w:p w14:paraId="3321253F" w14:textId="77777777" w:rsidR="00F87CC6" w:rsidRPr="00F87CC6" w:rsidRDefault="00F87CC6" w:rsidP="00F87CC6">
      <w:pPr>
        <w:numPr>
          <w:ilvl w:val="1"/>
          <w:numId w:val="51"/>
        </w:numPr>
        <w:spacing w:after="120" w:line="240" w:lineRule="auto"/>
      </w:pPr>
      <w:r w:rsidRPr="00F87CC6">
        <w:t>When asked how it should be, the largest group (≈40%) said the focus should be </w:t>
      </w:r>
      <w:r w:rsidRPr="00F87CC6">
        <w:rPr>
          <w:b/>
          <w:bCs/>
        </w:rPr>
        <w:t>equally balanced</w:t>
      </w:r>
      <w:r w:rsidRPr="00F87CC6">
        <w:t> between residents and tourists.</w:t>
      </w:r>
    </w:p>
    <w:p w14:paraId="199EAC98" w14:textId="77777777" w:rsidR="00F87CC6" w:rsidRPr="00F87CC6" w:rsidRDefault="00F87CC6" w:rsidP="00F87CC6">
      <w:pPr>
        <w:numPr>
          <w:ilvl w:val="0"/>
          <w:numId w:val="51"/>
        </w:numPr>
        <w:spacing w:after="120" w:line="240" w:lineRule="auto"/>
      </w:pPr>
      <w:r w:rsidRPr="00F87CC6">
        <w:rPr>
          <w:b/>
          <w:bCs/>
        </w:rPr>
        <w:t>Public Lands &amp; Outdoor Recreation:</w:t>
      </w:r>
    </w:p>
    <w:p w14:paraId="774FFA5D" w14:textId="77777777" w:rsidR="00F87CC6" w:rsidRPr="001750CE" w:rsidRDefault="00F87CC6" w:rsidP="00F87CC6">
      <w:pPr>
        <w:numPr>
          <w:ilvl w:val="1"/>
          <w:numId w:val="51"/>
        </w:numPr>
        <w:spacing w:after="120" w:line="240" w:lineRule="auto"/>
      </w:pPr>
      <w:r w:rsidRPr="00F87CC6">
        <w:t xml:space="preserve">Residents use public lands more </w:t>
      </w:r>
      <w:r w:rsidRPr="001750CE">
        <w:t>for routine, day-to-day activities (walking, hiking, fitness, family outings).</w:t>
      </w:r>
    </w:p>
    <w:p w14:paraId="5244B600" w14:textId="77777777" w:rsidR="00F87CC6" w:rsidRPr="001750CE" w:rsidRDefault="00F87CC6" w:rsidP="00F87CC6">
      <w:pPr>
        <w:numPr>
          <w:ilvl w:val="1"/>
          <w:numId w:val="51"/>
        </w:numPr>
        <w:spacing w:after="120" w:line="240" w:lineRule="auto"/>
      </w:pPr>
      <w:r w:rsidRPr="001750CE">
        <w:t>Visitors tend to seek once-in-a-lifetime experiences.</w:t>
      </w:r>
    </w:p>
    <w:p w14:paraId="3106ED5A" w14:textId="77777777" w:rsidR="00F87CC6" w:rsidRPr="00F87CC6" w:rsidRDefault="00F87CC6" w:rsidP="00F87CC6">
      <w:pPr>
        <w:numPr>
          <w:ilvl w:val="1"/>
          <w:numId w:val="51"/>
        </w:numPr>
        <w:spacing w:after="120" w:line="240" w:lineRule="auto"/>
      </w:pPr>
      <w:r w:rsidRPr="001750CE">
        <w:t>Implication: investment in outdoor recreation should account</w:t>
      </w:r>
      <w:r w:rsidRPr="00F87CC6">
        <w:t xml:space="preserve"> for both high-impact visitor experiences and daily resident use.</w:t>
      </w:r>
    </w:p>
    <w:p w14:paraId="71CC56E1" w14:textId="77777777" w:rsidR="00F87CC6" w:rsidRPr="00F87CC6" w:rsidRDefault="00F87CC6" w:rsidP="00F87CC6">
      <w:pPr>
        <w:numPr>
          <w:ilvl w:val="0"/>
          <w:numId w:val="51"/>
        </w:numPr>
        <w:spacing w:after="120" w:line="240" w:lineRule="auto"/>
      </w:pPr>
      <w:r w:rsidRPr="00F87CC6">
        <w:rPr>
          <w:b/>
          <w:bCs/>
        </w:rPr>
        <w:t>Spending on Arts &amp; Culture:</w:t>
      </w:r>
    </w:p>
    <w:p w14:paraId="472DF6FD" w14:textId="77777777" w:rsidR="00F87CC6" w:rsidRPr="001750CE" w:rsidRDefault="00F87CC6" w:rsidP="00F87CC6">
      <w:pPr>
        <w:numPr>
          <w:ilvl w:val="1"/>
          <w:numId w:val="51"/>
        </w:numPr>
        <w:spacing w:after="120" w:line="240" w:lineRule="auto"/>
      </w:pPr>
      <w:r w:rsidRPr="00F87CC6">
        <w:t>Many residents attend events </w:t>
      </w:r>
      <w:r w:rsidRPr="001750CE">
        <w:t>once a month to once a quarter.</w:t>
      </w:r>
    </w:p>
    <w:p w14:paraId="49692E7D" w14:textId="77777777" w:rsidR="00F87CC6" w:rsidRPr="001750CE" w:rsidRDefault="00F87CC6" w:rsidP="00F87CC6">
      <w:pPr>
        <w:numPr>
          <w:ilvl w:val="1"/>
          <w:numId w:val="51"/>
        </w:numPr>
        <w:spacing w:after="120" w:line="240" w:lineRule="auto"/>
      </w:pPr>
      <w:r w:rsidRPr="001750CE">
        <w:t>Annual individual spending is often modest ($100–$500), reflecting many low- or no-cost community events.</w:t>
      </w:r>
    </w:p>
    <w:p w14:paraId="63293E6F" w14:textId="77777777" w:rsidR="00F87CC6" w:rsidRPr="00F87CC6" w:rsidRDefault="00F87CC6" w:rsidP="00F87CC6">
      <w:pPr>
        <w:numPr>
          <w:ilvl w:val="1"/>
          <w:numId w:val="51"/>
        </w:numPr>
        <w:spacing w:after="120" w:line="240" w:lineRule="auto"/>
      </w:pPr>
      <w:r w:rsidRPr="00F87CC6">
        <w:t>Economic impact from residents exists but is limited compared to visitor spending.</w:t>
      </w:r>
    </w:p>
    <w:p w14:paraId="404D1E09" w14:textId="77777777" w:rsidR="00F87CC6" w:rsidRPr="00F87CC6" w:rsidRDefault="00F87CC6" w:rsidP="00F87CC6">
      <w:pPr>
        <w:spacing w:after="120" w:line="240" w:lineRule="auto"/>
        <w:rPr>
          <w:b/>
          <w:bCs/>
        </w:rPr>
      </w:pPr>
      <w:r w:rsidRPr="00F87CC6">
        <w:rPr>
          <w:b/>
          <w:bCs/>
        </w:rPr>
        <w:t>Commissioner Questions and Comments</w:t>
      </w:r>
    </w:p>
    <w:p w14:paraId="698626D1" w14:textId="77777777" w:rsidR="00F87CC6" w:rsidRPr="00F87CC6" w:rsidRDefault="00F87CC6" w:rsidP="00F87CC6">
      <w:pPr>
        <w:spacing w:after="120" w:line="240" w:lineRule="auto"/>
      </w:pPr>
      <w:r w:rsidRPr="00F87CC6">
        <w:rPr>
          <w:b/>
          <w:bCs/>
        </w:rPr>
        <w:t>Commissioner Jill Rowland-Lagan:</w:t>
      </w:r>
      <w:r w:rsidRPr="00F87CC6">
        <w:br/>
        <w:t>“Joe Lagan, for the record, Fred, did you in any of your questions, any of those 38 long questions, did you happen to ask if they worked in the tourism and hospitality industry?”</w:t>
      </w:r>
    </w:p>
    <w:p w14:paraId="5A8C212D" w14:textId="77777777" w:rsidR="00F87CC6" w:rsidRPr="00F87CC6" w:rsidRDefault="00F87CC6" w:rsidP="00F87CC6">
      <w:pPr>
        <w:spacing w:after="120" w:line="240" w:lineRule="auto"/>
      </w:pPr>
      <w:r w:rsidRPr="00F87CC6">
        <w:lastRenderedPageBreak/>
        <w:t>Dr</w:t>
      </w:r>
      <w:r w:rsidRPr="001750CE">
        <w:t>. Steinman replied that approximately 15–20%of respondents reported working directly or indirectly in tourism/hospitality</w:t>
      </w:r>
      <w:r w:rsidRPr="00F87CC6">
        <w:t>; he was somewhat surprised it was not higher.</w:t>
      </w:r>
    </w:p>
    <w:p w14:paraId="4CE1A1D9" w14:textId="3564A374" w:rsidR="00F87CC6" w:rsidRPr="00F87CC6" w:rsidRDefault="00F87CC6" w:rsidP="00F87CC6">
      <w:pPr>
        <w:spacing w:after="120" w:line="240" w:lineRule="auto"/>
      </w:pPr>
      <w:r w:rsidRPr="00F87CC6">
        <w:rPr>
          <w:b/>
          <w:bCs/>
        </w:rPr>
        <w:t>Commissioner Mendy Elliott:</w:t>
      </w:r>
      <w:r w:rsidRPr="00F87CC6">
        <w:br/>
        <w:t>“Fred, were you surprised to see</w:t>
      </w:r>
      <w:r w:rsidR="00E60055">
        <w:t>,</w:t>
      </w:r>
      <w:r w:rsidRPr="00F87CC6">
        <w:t xml:space="preserve"> when you had your data up there that I believe 36% of your respondents came from Vegas, when 80% of 70, whatever the number, 78% of the population, yeah.”</w:t>
      </w:r>
    </w:p>
    <w:p w14:paraId="070AEE42" w14:textId="77777777" w:rsidR="00F87CC6" w:rsidRPr="00F87CC6" w:rsidRDefault="00F87CC6" w:rsidP="00F87CC6">
      <w:pPr>
        <w:spacing w:after="120" w:line="240" w:lineRule="auto"/>
      </w:pPr>
      <w:r w:rsidRPr="00F87CC6">
        <w:t>Dr. Steinman acknowledged some surprise but stated he was generally satisfied with the geographic distribution given the methodology and that rural participation can be easier to generate through Extension and local networks.</w:t>
      </w:r>
    </w:p>
    <w:p w14:paraId="49630715" w14:textId="3592F047" w:rsidR="00F87CC6" w:rsidRPr="00F87CC6" w:rsidRDefault="00F87CC6" w:rsidP="00F87CC6">
      <w:pPr>
        <w:spacing w:after="120" w:line="240" w:lineRule="auto"/>
      </w:pPr>
      <w:r w:rsidRPr="00F87CC6">
        <w:rPr>
          <w:b/>
          <w:bCs/>
        </w:rPr>
        <w:t>Commissioner Fletch Brunelle:</w:t>
      </w:r>
      <w:r w:rsidRPr="00F87CC6">
        <w:br/>
        <w:t xml:space="preserve">“Cross tabs by some of the market. </w:t>
      </w:r>
      <w:r w:rsidR="00E60055" w:rsidRPr="00F87CC6">
        <w:t>So,</w:t>
      </w:r>
      <w:r w:rsidRPr="00F87CC6">
        <w:t xml:space="preserve"> we're going to take a look and see how the responses differ between Clark County Washoe County. </w:t>
      </w:r>
      <w:r w:rsidR="00E60055" w:rsidRPr="00F87CC6">
        <w:t>So,</w:t>
      </w:r>
      <w:r w:rsidRPr="00F87CC6">
        <w:t xml:space="preserve"> I think the cell size has to be least 200 right to be able to break them out and then maybe put all the rules into one so you can see if the responses are different between major hubs and rurals.”</w:t>
      </w:r>
    </w:p>
    <w:p w14:paraId="771397CD" w14:textId="06E19E88" w:rsidR="00F87CC6" w:rsidRPr="00F87CC6" w:rsidRDefault="00F87CC6" w:rsidP="00F87CC6">
      <w:pPr>
        <w:spacing w:after="120" w:line="240" w:lineRule="auto"/>
      </w:pPr>
      <w:r w:rsidRPr="00F87CC6">
        <w:t>Dr. Steinman referenced an </w:t>
      </w:r>
      <w:r w:rsidRPr="00F87CC6">
        <w:rPr>
          <w:b/>
          <w:bCs/>
        </w:rPr>
        <w:t>online interactive dashboard</w:t>
      </w:r>
      <w:r w:rsidRPr="00F87CC6">
        <w:t xml:space="preserve"> Travel Nevada has built that allows such </w:t>
      </w:r>
      <w:r w:rsidR="00E60055" w:rsidRPr="00F87CC6">
        <w:t>crosstab</w:t>
      </w:r>
      <w:r w:rsidRPr="00F87CC6">
        <w:t xml:space="preserve"> analysis and noted a follow-up technical report will break results down by </w:t>
      </w:r>
      <w:r w:rsidRPr="00F87CC6">
        <w:rPr>
          <w:b/>
          <w:bCs/>
        </w:rPr>
        <w:t>tourism territory and Indian Country</w:t>
      </w:r>
      <w:r w:rsidRPr="00F87CC6">
        <w:t>.</w:t>
      </w:r>
    </w:p>
    <w:p w14:paraId="45B3983F" w14:textId="77777777" w:rsidR="00F87CC6" w:rsidRPr="00F87CC6" w:rsidRDefault="00F87CC6" w:rsidP="00F87CC6">
      <w:pPr>
        <w:spacing w:after="120" w:line="240" w:lineRule="auto"/>
      </w:pPr>
      <w:r w:rsidRPr="00F87CC6">
        <w:rPr>
          <w:b/>
          <w:bCs/>
        </w:rPr>
        <w:t>No action taken; item was for discussion only.</w:t>
      </w:r>
    </w:p>
    <w:p w14:paraId="15E47DA2" w14:textId="77777777" w:rsidR="00F87CC6" w:rsidRPr="00F87CC6" w:rsidRDefault="006860AF" w:rsidP="00F87CC6">
      <w:pPr>
        <w:spacing w:after="120" w:line="240" w:lineRule="auto"/>
      </w:pPr>
      <w:r>
        <w:rPr>
          <w:noProof/>
        </w:rPr>
        <w:pict w14:anchorId="28B5BDF8">
          <v:rect id="_x0000_i1027" alt="" style="width:468pt;height:.05pt;mso-width-percent:0;mso-height-percent:0;mso-width-percent:0;mso-height-percent:0" o:hralign="center" o:hrstd="t" o:hr="t" fillcolor="#a0a0a0" stroked="f"/>
        </w:pict>
      </w:r>
    </w:p>
    <w:p w14:paraId="79B47408" w14:textId="77777777" w:rsidR="00F87CC6" w:rsidRPr="00F87CC6" w:rsidRDefault="00F87CC6" w:rsidP="00F87CC6">
      <w:pPr>
        <w:spacing w:after="120" w:line="240" w:lineRule="auto"/>
        <w:rPr>
          <w:b/>
          <w:bCs/>
        </w:rPr>
      </w:pPr>
      <w:r w:rsidRPr="00F87CC6">
        <w:rPr>
          <w:b/>
          <w:bCs/>
        </w:rPr>
        <w:t>Agenda Item L – For Discussion Only – Nevada’s Indian Territory Update</w:t>
      </w:r>
    </w:p>
    <w:p w14:paraId="1AD4625A" w14:textId="77777777" w:rsidR="00F87CC6" w:rsidRPr="00F87CC6" w:rsidRDefault="00F87CC6" w:rsidP="00F87CC6">
      <w:pPr>
        <w:spacing w:after="120" w:line="240" w:lineRule="auto"/>
      </w:pPr>
      <w:r w:rsidRPr="00F87CC6">
        <w:rPr>
          <w:b/>
          <w:bCs/>
        </w:rPr>
        <w:t>Presenter:</w:t>
      </w:r>
    </w:p>
    <w:p w14:paraId="60CDCB85" w14:textId="77777777" w:rsidR="00F87CC6" w:rsidRPr="00F87CC6" w:rsidRDefault="00F87CC6" w:rsidP="00F87CC6">
      <w:pPr>
        <w:numPr>
          <w:ilvl w:val="0"/>
          <w:numId w:val="52"/>
        </w:numPr>
        <w:spacing w:after="120" w:line="240" w:lineRule="auto"/>
      </w:pPr>
      <w:r w:rsidRPr="00F87CC6">
        <w:rPr>
          <w:b/>
          <w:bCs/>
        </w:rPr>
        <w:t>Ben Rupert</w:t>
      </w:r>
      <w:r w:rsidRPr="00F87CC6">
        <w:t>, Vice Chair, Nevada’s Indian Territory</w:t>
      </w:r>
    </w:p>
    <w:p w14:paraId="52058954" w14:textId="77777777" w:rsidR="00F87CC6" w:rsidRPr="00F87CC6" w:rsidRDefault="00F87CC6" w:rsidP="00F87CC6">
      <w:pPr>
        <w:spacing w:after="120" w:line="240" w:lineRule="auto"/>
      </w:pPr>
      <w:r w:rsidRPr="00F87CC6">
        <w:rPr>
          <w:b/>
          <w:bCs/>
        </w:rPr>
        <w:t>Summary of Presentation:</w:t>
      </w:r>
    </w:p>
    <w:p w14:paraId="39723774" w14:textId="77777777" w:rsidR="00F87CC6" w:rsidRPr="00E60055" w:rsidRDefault="00F87CC6" w:rsidP="00F87CC6">
      <w:pPr>
        <w:numPr>
          <w:ilvl w:val="0"/>
          <w:numId w:val="53"/>
        </w:numPr>
        <w:spacing w:after="120" w:line="240" w:lineRule="auto"/>
      </w:pPr>
      <w:r w:rsidRPr="00F87CC6">
        <w:t xml:space="preserve">Ben introduced himself as Washoe/Western Shoshone, retired Reno firefighter and veteran, with </w:t>
      </w:r>
      <w:r w:rsidRPr="00E60055">
        <w:t>a Master’s in Sustainable Tourism (Arizona State University).</w:t>
      </w:r>
    </w:p>
    <w:p w14:paraId="6DC6321B" w14:textId="77777777" w:rsidR="00F87CC6" w:rsidRPr="00E60055" w:rsidRDefault="00F87CC6" w:rsidP="00F87CC6">
      <w:pPr>
        <w:numPr>
          <w:ilvl w:val="0"/>
          <w:numId w:val="53"/>
        </w:numPr>
        <w:spacing w:after="120" w:line="240" w:lineRule="auto"/>
      </w:pPr>
      <w:r w:rsidRPr="00E60055">
        <w:t>Nevada’s Indian Territory represents 28 tribeswithin Nevada and broader Great Basin homelands extending into CA, OR, ID, UT, AZ.</w:t>
      </w:r>
    </w:p>
    <w:p w14:paraId="677D3542" w14:textId="77777777" w:rsidR="00F87CC6" w:rsidRPr="00E60055" w:rsidRDefault="00F87CC6" w:rsidP="00F87CC6">
      <w:pPr>
        <w:numPr>
          <w:ilvl w:val="0"/>
          <w:numId w:val="53"/>
        </w:numPr>
        <w:spacing w:after="120" w:line="240" w:lineRule="auto"/>
      </w:pPr>
      <w:r w:rsidRPr="00E60055">
        <w:t>Vision: “Change the world through eco-cultural tourism in the Great Basin.”</w:t>
      </w:r>
    </w:p>
    <w:p w14:paraId="49712421" w14:textId="77777777" w:rsidR="00F87CC6" w:rsidRPr="00E60055" w:rsidRDefault="00F87CC6" w:rsidP="00F87CC6">
      <w:pPr>
        <w:numPr>
          <w:ilvl w:val="0"/>
          <w:numId w:val="53"/>
        </w:numPr>
        <w:spacing w:after="120" w:line="240" w:lineRule="auto"/>
      </w:pPr>
      <w:r w:rsidRPr="00E60055">
        <w:t>Emphasis on eco-cultural tourism:</w:t>
      </w:r>
    </w:p>
    <w:p w14:paraId="1483E932" w14:textId="77777777" w:rsidR="00F87CC6" w:rsidRPr="00E60055" w:rsidRDefault="00F87CC6" w:rsidP="00F87CC6">
      <w:pPr>
        <w:numPr>
          <w:ilvl w:val="1"/>
          <w:numId w:val="53"/>
        </w:numPr>
        <w:spacing w:after="120" w:line="240" w:lineRule="auto"/>
      </w:pPr>
      <w:r w:rsidRPr="00E60055">
        <w:t>Combining Nevada’s ecotourism offerings (lakes, dark skies, national parks, scenic byways) with authentic indigenous cultural interpretation.</w:t>
      </w:r>
    </w:p>
    <w:p w14:paraId="2395E986" w14:textId="77777777" w:rsidR="00F87CC6" w:rsidRPr="00E60055" w:rsidRDefault="00F87CC6" w:rsidP="00F87CC6">
      <w:pPr>
        <w:numPr>
          <w:ilvl w:val="0"/>
          <w:numId w:val="53"/>
        </w:numPr>
        <w:spacing w:after="120" w:line="240" w:lineRule="auto"/>
      </w:pPr>
      <w:r w:rsidRPr="00E60055">
        <w:t>Territory developed:</w:t>
      </w:r>
    </w:p>
    <w:p w14:paraId="492C82A9" w14:textId="77777777" w:rsidR="00F87CC6" w:rsidRPr="00E60055" w:rsidRDefault="00F87CC6" w:rsidP="00F87CC6">
      <w:pPr>
        <w:numPr>
          <w:ilvl w:val="1"/>
          <w:numId w:val="53"/>
        </w:numPr>
        <w:spacing w:after="120" w:line="240" w:lineRule="auto"/>
      </w:pPr>
      <w:r w:rsidRPr="00E60055">
        <w:t>A Great Basin tribal map with five major cultural regions: Washoe, Northern Paiute (Numa), Western Shoshone (Newe), Southern Paiute (Nuwu), and Fort Mojave.</w:t>
      </w:r>
    </w:p>
    <w:p w14:paraId="4B9D6416" w14:textId="77777777" w:rsidR="00F87CC6" w:rsidRPr="00E60055" w:rsidRDefault="00F87CC6" w:rsidP="00F87CC6">
      <w:pPr>
        <w:numPr>
          <w:ilvl w:val="1"/>
          <w:numId w:val="53"/>
        </w:numPr>
        <w:spacing w:after="120" w:line="240" w:lineRule="auto"/>
      </w:pPr>
      <w:r w:rsidRPr="00E60055">
        <w:t>A website and downloadable brochure.</w:t>
      </w:r>
    </w:p>
    <w:p w14:paraId="70157FE6" w14:textId="77777777" w:rsidR="00F87CC6" w:rsidRPr="00E60055" w:rsidRDefault="00F87CC6" w:rsidP="00F87CC6">
      <w:pPr>
        <w:numPr>
          <w:ilvl w:val="1"/>
          <w:numId w:val="53"/>
        </w:numPr>
        <w:spacing w:after="120" w:line="240" w:lineRule="auto"/>
      </w:pPr>
      <w:r w:rsidRPr="00E60055">
        <w:lastRenderedPageBreak/>
        <w:t>A photo library and brand identity (basket-stitch logo symbolizing many tribes, one destination).</w:t>
      </w:r>
    </w:p>
    <w:p w14:paraId="03D88794" w14:textId="77777777" w:rsidR="00F87CC6" w:rsidRPr="00E60055" w:rsidRDefault="00F87CC6" w:rsidP="00F87CC6">
      <w:pPr>
        <w:numPr>
          <w:ilvl w:val="0"/>
          <w:numId w:val="53"/>
        </w:numPr>
        <w:spacing w:after="120" w:line="240" w:lineRule="auto"/>
      </w:pPr>
      <w:r w:rsidRPr="00E60055">
        <w:t>Funding:</w:t>
      </w:r>
    </w:p>
    <w:p w14:paraId="24D5F755" w14:textId="77777777" w:rsidR="00F87CC6" w:rsidRPr="00E60055" w:rsidRDefault="00F87CC6" w:rsidP="00F87CC6">
      <w:pPr>
        <w:numPr>
          <w:ilvl w:val="1"/>
          <w:numId w:val="53"/>
        </w:numPr>
        <w:spacing w:after="120" w:line="240" w:lineRule="auto"/>
      </w:pPr>
      <w:r w:rsidRPr="00E60055">
        <w:t>Operates almost entirely on Travel Nevada grants; pursuing 501(c)(3) status.</w:t>
      </w:r>
    </w:p>
    <w:p w14:paraId="3F7E450E" w14:textId="77777777" w:rsidR="00F87CC6" w:rsidRPr="00E60055" w:rsidRDefault="00F87CC6" w:rsidP="00F87CC6">
      <w:pPr>
        <w:numPr>
          <w:ilvl w:val="1"/>
          <w:numId w:val="53"/>
        </w:numPr>
        <w:spacing w:after="120" w:line="240" w:lineRule="auto"/>
      </w:pPr>
      <w:r w:rsidRPr="00E60055">
        <w:t>Attends multiple trade shows (Go West, IPW, Brand USA, etc.), including international indigenous tourism exchanges in New Zealand and Canada.</w:t>
      </w:r>
    </w:p>
    <w:p w14:paraId="6A2C075F" w14:textId="77777777" w:rsidR="00F87CC6" w:rsidRPr="00E60055" w:rsidRDefault="00F87CC6" w:rsidP="00F87CC6">
      <w:pPr>
        <w:numPr>
          <w:ilvl w:val="0"/>
          <w:numId w:val="53"/>
        </w:numPr>
        <w:spacing w:after="120" w:line="240" w:lineRule="auto"/>
      </w:pPr>
      <w:r w:rsidRPr="00E60055">
        <w:t>Approximately one-third of grant funds support powwow and cultural event marketing (~15 events statewide), to increase public attendance and support native artisans.</w:t>
      </w:r>
    </w:p>
    <w:p w14:paraId="3623A6D2" w14:textId="12D2CB25" w:rsidR="00F87CC6" w:rsidRPr="00E60055" w:rsidRDefault="00F87CC6" w:rsidP="00F87CC6">
      <w:pPr>
        <w:numPr>
          <w:ilvl w:val="0"/>
          <w:numId w:val="53"/>
        </w:numPr>
        <w:spacing w:after="120" w:line="240" w:lineRule="auto"/>
      </w:pPr>
      <w:r w:rsidRPr="00E60055">
        <w:t>They support interpretive signage (e.g., Pyramid Lake Scenic Byway; Carson City trails) and cultural content such as sustainability pledges</w:t>
      </w:r>
      <w:r w:rsidR="00E60055">
        <w:t xml:space="preserve"> </w:t>
      </w:r>
      <w:r w:rsidRPr="00E60055">
        <w:t>for different homelands.</w:t>
      </w:r>
    </w:p>
    <w:p w14:paraId="10C3A1EE" w14:textId="77777777" w:rsidR="00F87CC6" w:rsidRPr="00E60055" w:rsidRDefault="00F87CC6" w:rsidP="00F87CC6">
      <w:pPr>
        <w:numPr>
          <w:ilvl w:val="0"/>
          <w:numId w:val="53"/>
        </w:numPr>
        <w:spacing w:after="120" w:line="240" w:lineRule="auto"/>
      </w:pPr>
      <w:r w:rsidRPr="00E60055">
        <w:t>Recently partnered with the Duck Valley Shoshone-Paiute Tribe on a successful $250,000 grant for Dogo Gunduth, an observatory project that will be the first observatory on tribal lands, co-located with the new school.</w:t>
      </w:r>
    </w:p>
    <w:p w14:paraId="3C27E08F" w14:textId="77777777" w:rsidR="00F87CC6" w:rsidRPr="00E60055" w:rsidRDefault="00F87CC6" w:rsidP="00F87CC6">
      <w:pPr>
        <w:numPr>
          <w:ilvl w:val="0"/>
          <w:numId w:val="53"/>
        </w:numPr>
        <w:spacing w:after="120" w:line="240" w:lineRule="auto"/>
      </w:pPr>
      <w:r w:rsidRPr="00E60055">
        <w:t>Unveiled the “Real Nevada – Real Stories” cultural navigation app:</w:t>
      </w:r>
    </w:p>
    <w:p w14:paraId="60DE9129" w14:textId="77777777" w:rsidR="00F87CC6" w:rsidRPr="00E60055" w:rsidRDefault="00F87CC6" w:rsidP="00F87CC6">
      <w:pPr>
        <w:numPr>
          <w:ilvl w:val="1"/>
          <w:numId w:val="53"/>
        </w:numPr>
        <w:spacing w:after="120" w:line="240" w:lineRule="auto"/>
      </w:pPr>
      <w:r w:rsidRPr="00E60055">
        <w:t>Over 70 destinations across Nevada on indigenous homelands (mostly on public lands, not necessarily tribal trust lands).</w:t>
      </w:r>
    </w:p>
    <w:p w14:paraId="5573A91C" w14:textId="77777777" w:rsidR="00F87CC6" w:rsidRPr="00E60055" w:rsidRDefault="00F87CC6" w:rsidP="00F87CC6">
      <w:pPr>
        <w:numPr>
          <w:ilvl w:val="1"/>
          <w:numId w:val="53"/>
        </w:numPr>
        <w:spacing w:after="120" w:line="240" w:lineRule="auto"/>
      </w:pPr>
      <w:r w:rsidRPr="00E60055">
        <w:t>Includes videos, powwow calendar, cultural sheets, and directs visitors to tribal cultural centers (e.g., Washoe Cultural Resource Center).</w:t>
      </w:r>
    </w:p>
    <w:p w14:paraId="512B817F" w14:textId="77777777" w:rsidR="00F87CC6" w:rsidRPr="00F87CC6" w:rsidRDefault="00F87CC6" w:rsidP="00F87CC6">
      <w:pPr>
        <w:numPr>
          <w:ilvl w:val="0"/>
          <w:numId w:val="53"/>
        </w:numPr>
        <w:spacing w:after="120" w:line="240" w:lineRule="auto"/>
      </w:pPr>
      <w:r w:rsidRPr="00E60055">
        <w:t>Announced formation of a new international indigenous tourism organization, DOIT – Destination Original Indigenous Tourism, linking indigenous groups in the U.S., Canada, and New Zealand. Nevada’s Indian</w:t>
      </w:r>
      <w:r w:rsidRPr="00F87CC6">
        <w:t xml:space="preserve"> Territory will be directly involved.</w:t>
      </w:r>
    </w:p>
    <w:p w14:paraId="0D13B550" w14:textId="77777777" w:rsidR="00F87CC6" w:rsidRPr="00F87CC6" w:rsidRDefault="00F87CC6" w:rsidP="00F87CC6">
      <w:pPr>
        <w:spacing w:after="120" w:line="240" w:lineRule="auto"/>
      </w:pPr>
      <w:r w:rsidRPr="00F87CC6">
        <w:rPr>
          <w:b/>
          <w:bCs/>
        </w:rPr>
        <w:t>Commissioner Jane Moon:</w:t>
      </w:r>
      <w:r w:rsidRPr="00F87CC6">
        <w:br/>
        <w:t>“It's got to be rough being a trophy husband”</w:t>
      </w:r>
    </w:p>
    <w:p w14:paraId="481F7F2D" w14:textId="77777777" w:rsidR="00F87CC6" w:rsidRPr="00F87CC6" w:rsidRDefault="00F87CC6" w:rsidP="00F87CC6">
      <w:pPr>
        <w:spacing w:after="120" w:line="240" w:lineRule="auto"/>
      </w:pPr>
      <w:r w:rsidRPr="00F87CC6">
        <w:t>[Light remark in response to Rupert’s self-description; included verbatim.]</w:t>
      </w:r>
    </w:p>
    <w:p w14:paraId="7B5EB544" w14:textId="77777777" w:rsidR="00F87CC6" w:rsidRPr="00F87CC6" w:rsidRDefault="00F87CC6" w:rsidP="00F87CC6">
      <w:pPr>
        <w:spacing w:after="120" w:line="240" w:lineRule="auto"/>
      </w:pPr>
      <w:r w:rsidRPr="00F87CC6">
        <w:rPr>
          <w:b/>
          <w:bCs/>
        </w:rPr>
        <w:t>No action taken; item was for discussion only.</w:t>
      </w:r>
    </w:p>
    <w:p w14:paraId="7B5CDC53" w14:textId="77777777" w:rsidR="00F87CC6" w:rsidRPr="00F87CC6" w:rsidRDefault="006860AF" w:rsidP="00F87CC6">
      <w:pPr>
        <w:spacing w:after="120" w:line="240" w:lineRule="auto"/>
      </w:pPr>
      <w:r>
        <w:rPr>
          <w:noProof/>
        </w:rPr>
        <w:pict w14:anchorId="2D20A729">
          <v:rect id="_x0000_i1026" alt="" style="width:468pt;height:.05pt;mso-width-percent:0;mso-height-percent:0;mso-width-percent:0;mso-height-percent:0" o:hralign="center" o:hrstd="t" o:hr="t" fillcolor="#a0a0a0" stroked="f"/>
        </w:pict>
      </w:r>
    </w:p>
    <w:p w14:paraId="347D4846" w14:textId="77777777" w:rsidR="00F87CC6" w:rsidRPr="00F87CC6" w:rsidRDefault="00F87CC6" w:rsidP="00F87CC6">
      <w:pPr>
        <w:spacing w:after="120" w:line="240" w:lineRule="auto"/>
        <w:rPr>
          <w:b/>
          <w:bCs/>
        </w:rPr>
      </w:pPr>
      <w:r w:rsidRPr="00F87CC6">
        <w:rPr>
          <w:b/>
          <w:bCs/>
        </w:rPr>
        <w:t>Agenda Item M – Public Comment</w:t>
      </w:r>
    </w:p>
    <w:p w14:paraId="454A8377" w14:textId="77777777" w:rsidR="00F87CC6" w:rsidRPr="00F87CC6" w:rsidRDefault="00F87CC6" w:rsidP="00F87CC6">
      <w:pPr>
        <w:spacing w:after="120" w:line="240" w:lineRule="auto"/>
      </w:pPr>
      <w:r w:rsidRPr="00F87CC6">
        <w:rPr>
          <w:b/>
          <w:bCs/>
        </w:rPr>
        <w:t>Chair (Commissioner Mike Larragueta)</w:t>
      </w:r>
      <w:r w:rsidRPr="00F87CC6">
        <w:t> opened the floor for public comment on any matter within NCOT’s jurisdiction.</w:t>
      </w:r>
    </w:p>
    <w:p w14:paraId="56A2447F" w14:textId="77777777" w:rsidR="00F87CC6" w:rsidRPr="00F87CC6" w:rsidRDefault="00F87CC6" w:rsidP="00F87CC6">
      <w:pPr>
        <w:spacing w:after="120" w:line="240" w:lineRule="auto"/>
      </w:pPr>
      <w:r w:rsidRPr="00F87CC6">
        <w:rPr>
          <w:b/>
          <w:bCs/>
        </w:rPr>
        <w:t>Kelly Benoit:</w:t>
      </w:r>
      <w:r w:rsidRPr="00F87CC6">
        <w:br/>
        <w:t>“For the records, there's no public comment back at this time, comment,”</w:t>
      </w:r>
    </w:p>
    <w:p w14:paraId="2A2A94EE" w14:textId="77777777" w:rsidR="00F87CC6" w:rsidRPr="00F87CC6" w:rsidRDefault="00F87CC6" w:rsidP="00F87CC6">
      <w:pPr>
        <w:spacing w:after="120" w:line="240" w:lineRule="auto"/>
      </w:pPr>
      <w:r w:rsidRPr="00F87CC6">
        <w:t>No additional public comment was received.</w:t>
      </w:r>
    </w:p>
    <w:p w14:paraId="3EA02B4E" w14:textId="77777777" w:rsidR="00F87CC6" w:rsidRPr="00F87CC6" w:rsidRDefault="006860AF" w:rsidP="00F87CC6">
      <w:pPr>
        <w:spacing w:after="120" w:line="240" w:lineRule="auto"/>
      </w:pPr>
      <w:r>
        <w:rPr>
          <w:noProof/>
        </w:rPr>
        <w:pict w14:anchorId="764CDE49">
          <v:rect id="_x0000_i1025" alt="" style="width:468pt;height:.05pt;mso-width-percent:0;mso-height-percent:0;mso-width-percent:0;mso-height-percent:0" o:hralign="center" o:hrstd="t" o:hr="t" fillcolor="#a0a0a0" stroked="f"/>
        </w:pict>
      </w:r>
    </w:p>
    <w:p w14:paraId="21AA15B2" w14:textId="77777777" w:rsidR="00F87CC6" w:rsidRPr="00F87CC6" w:rsidRDefault="00F87CC6" w:rsidP="00F87CC6">
      <w:pPr>
        <w:spacing w:after="120" w:line="240" w:lineRule="auto"/>
        <w:rPr>
          <w:b/>
          <w:bCs/>
        </w:rPr>
      </w:pPr>
      <w:r w:rsidRPr="00F87CC6">
        <w:rPr>
          <w:b/>
          <w:bCs/>
        </w:rPr>
        <w:t>Agenda Item N – For Possible Action – Adjournment</w:t>
      </w:r>
    </w:p>
    <w:p w14:paraId="150F16A6" w14:textId="77777777" w:rsidR="00F87CC6" w:rsidRPr="00F87CC6" w:rsidRDefault="00F87CC6" w:rsidP="00F87CC6">
      <w:pPr>
        <w:spacing w:after="120" w:line="240" w:lineRule="auto"/>
      </w:pPr>
      <w:r w:rsidRPr="00F87CC6">
        <w:rPr>
          <w:b/>
          <w:bCs/>
        </w:rPr>
        <w:lastRenderedPageBreak/>
        <w:t>Commissioner Mendy Elliott:</w:t>
      </w:r>
      <w:r w:rsidRPr="00F87CC6">
        <w:br/>
        <w:t>“Move to adjourn.”</w:t>
      </w:r>
    </w:p>
    <w:p w14:paraId="7EE48EA1" w14:textId="77777777" w:rsidR="00F87CC6" w:rsidRPr="00F87CC6" w:rsidRDefault="00F87CC6" w:rsidP="00F87CC6">
      <w:pPr>
        <w:spacing w:after="120" w:line="240" w:lineRule="auto"/>
      </w:pPr>
      <w:r w:rsidRPr="00F87CC6">
        <w:t>A second was made from the floor (recorded as seconded; transcript attributes “so I have a second, second” without specific name, but motion clearly supported).</w:t>
      </w:r>
    </w:p>
    <w:p w14:paraId="2140BCC3" w14:textId="77777777" w:rsidR="00F87CC6" w:rsidRPr="00F87CC6" w:rsidRDefault="00F87CC6" w:rsidP="00F87CC6">
      <w:pPr>
        <w:spacing w:after="120" w:line="240" w:lineRule="auto"/>
      </w:pPr>
      <w:r w:rsidRPr="00F87CC6">
        <w:rPr>
          <w:b/>
          <w:bCs/>
        </w:rPr>
        <w:t>CEO Rafael Villanueva:</w:t>
      </w:r>
      <w:r w:rsidRPr="00F87CC6">
        <w:br/>
        <w:t>“...Immediately finishing here. We need to head back to the GSR. We pushed our lunch back and then sure it wouldn't be just sitting there getting dry. It'll be in the Sierra Room”</w:t>
      </w:r>
    </w:p>
    <w:p w14:paraId="4B964B7F" w14:textId="77777777" w:rsidR="00F87CC6" w:rsidRPr="00F87CC6" w:rsidRDefault="00F87CC6" w:rsidP="00F87CC6">
      <w:pPr>
        <w:spacing w:after="120" w:line="240" w:lineRule="auto"/>
      </w:pPr>
      <w:r w:rsidRPr="00F87CC6">
        <w:rPr>
          <w:b/>
          <w:bCs/>
        </w:rPr>
        <w:t>Vote:</w:t>
      </w:r>
      <w:r w:rsidRPr="00F87CC6">
        <w:br/>
        <w:t>All in favor: Aye.</w:t>
      </w:r>
    </w:p>
    <w:p w14:paraId="5FDB2BFD" w14:textId="77777777" w:rsidR="00F87CC6" w:rsidRPr="00F87CC6" w:rsidRDefault="00F87CC6" w:rsidP="00F87CC6">
      <w:pPr>
        <w:spacing w:after="120" w:line="240" w:lineRule="auto"/>
      </w:pPr>
      <w:r w:rsidRPr="00F87CC6">
        <w:rPr>
          <w:b/>
          <w:bCs/>
        </w:rPr>
        <w:t>Meeting adjourned</w:t>
      </w:r>
      <w:r w:rsidRPr="00F87CC6">
        <w:t> at approximately </w:t>
      </w:r>
      <w:r w:rsidRPr="00F87CC6">
        <w:rPr>
          <w:b/>
          <w:bCs/>
        </w:rPr>
        <w:t>3:43 p.m.</w:t>
      </w:r>
    </w:p>
    <w:p w14:paraId="49D0B621" w14:textId="360782DF" w:rsidR="006F434F" w:rsidRPr="006F434F" w:rsidRDefault="006F434F" w:rsidP="32853931">
      <w:pPr>
        <w:spacing w:after="120" w:line="240" w:lineRule="auto"/>
      </w:pPr>
    </w:p>
    <w:sectPr w:rsidR="006F434F" w:rsidRPr="006F434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iik2Yphd9BcrcA" int2:id="XpgUFdM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BF"/>
    <w:multiLevelType w:val="multilevel"/>
    <w:tmpl w:val="F05EC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7B09"/>
    <w:multiLevelType w:val="multilevel"/>
    <w:tmpl w:val="C60A2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56B"/>
    <w:multiLevelType w:val="multilevel"/>
    <w:tmpl w:val="87AA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74646"/>
    <w:multiLevelType w:val="hybridMultilevel"/>
    <w:tmpl w:val="699295FC"/>
    <w:lvl w:ilvl="0" w:tplc="7BF03A80">
      <w:start w:val="1"/>
      <w:numFmt w:val="bullet"/>
      <w:lvlText w:val=""/>
      <w:lvlJc w:val="left"/>
      <w:pPr>
        <w:tabs>
          <w:tab w:val="num" w:pos="720"/>
        </w:tabs>
        <w:ind w:left="720" w:hanging="360"/>
      </w:pPr>
      <w:rPr>
        <w:rFonts w:ascii="Symbol" w:hAnsi="Symbol" w:hint="default"/>
        <w:sz w:val="20"/>
      </w:rPr>
    </w:lvl>
    <w:lvl w:ilvl="1" w:tplc="C70E0F36">
      <w:start w:val="1"/>
      <w:numFmt w:val="decimal"/>
      <w:lvlText w:val="%2."/>
      <w:lvlJc w:val="left"/>
      <w:pPr>
        <w:tabs>
          <w:tab w:val="num" w:pos="1440"/>
        </w:tabs>
        <w:ind w:left="1440" w:hanging="360"/>
      </w:pPr>
    </w:lvl>
    <w:lvl w:ilvl="2" w:tplc="FE828092" w:tentative="1">
      <w:start w:val="1"/>
      <w:numFmt w:val="bullet"/>
      <w:lvlText w:val=""/>
      <w:lvlJc w:val="left"/>
      <w:pPr>
        <w:tabs>
          <w:tab w:val="num" w:pos="2160"/>
        </w:tabs>
        <w:ind w:left="2160" w:hanging="360"/>
      </w:pPr>
      <w:rPr>
        <w:rFonts w:ascii="Wingdings" w:hAnsi="Wingdings" w:hint="default"/>
        <w:sz w:val="20"/>
      </w:rPr>
    </w:lvl>
    <w:lvl w:ilvl="3" w:tplc="BDC4992C" w:tentative="1">
      <w:start w:val="1"/>
      <w:numFmt w:val="bullet"/>
      <w:lvlText w:val=""/>
      <w:lvlJc w:val="left"/>
      <w:pPr>
        <w:tabs>
          <w:tab w:val="num" w:pos="2880"/>
        </w:tabs>
        <w:ind w:left="2880" w:hanging="360"/>
      </w:pPr>
      <w:rPr>
        <w:rFonts w:ascii="Wingdings" w:hAnsi="Wingdings" w:hint="default"/>
        <w:sz w:val="20"/>
      </w:rPr>
    </w:lvl>
    <w:lvl w:ilvl="4" w:tplc="9C74AF50" w:tentative="1">
      <w:start w:val="1"/>
      <w:numFmt w:val="bullet"/>
      <w:lvlText w:val=""/>
      <w:lvlJc w:val="left"/>
      <w:pPr>
        <w:tabs>
          <w:tab w:val="num" w:pos="3600"/>
        </w:tabs>
        <w:ind w:left="3600" w:hanging="360"/>
      </w:pPr>
      <w:rPr>
        <w:rFonts w:ascii="Wingdings" w:hAnsi="Wingdings" w:hint="default"/>
        <w:sz w:val="20"/>
      </w:rPr>
    </w:lvl>
    <w:lvl w:ilvl="5" w:tplc="36FAA5C4" w:tentative="1">
      <w:start w:val="1"/>
      <w:numFmt w:val="bullet"/>
      <w:lvlText w:val=""/>
      <w:lvlJc w:val="left"/>
      <w:pPr>
        <w:tabs>
          <w:tab w:val="num" w:pos="4320"/>
        </w:tabs>
        <w:ind w:left="4320" w:hanging="360"/>
      </w:pPr>
      <w:rPr>
        <w:rFonts w:ascii="Wingdings" w:hAnsi="Wingdings" w:hint="default"/>
        <w:sz w:val="20"/>
      </w:rPr>
    </w:lvl>
    <w:lvl w:ilvl="6" w:tplc="E21E32A6" w:tentative="1">
      <w:start w:val="1"/>
      <w:numFmt w:val="bullet"/>
      <w:lvlText w:val=""/>
      <w:lvlJc w:val="left"/>
      <w:pPr>
        <w:tabs>
          <w:tab w:val="num" w:pos="5040"/>
        </w:tabs>
        <w:ind w:left="5040" w:hanging="360"/>
      </w:pPr>
      <w:rPr>
        <w:rFonts w:ascii="Wingdings" w:hAnsi="Wingdings" w:hint="default"/>
        <w:sz w:val="20"/>
      </w:rPr>
    </w:lvl>
    <w:lvl w:ilvl="7" w:tplc="519C2C7A" w:tentative="1">
      <w:start w:val="1"/>
      <w:numFmt w:val="bullet"/>
      <w:lvlText w:val=""/>
      <w:lvlJc w:val="left"/>
      <w:pPr>
        <w:tabs>
          <w:tab w:val="num" w:pos="5760"/>
        </w:tabs>
        <w:ind w:left="5760" w:hanging="360"/>
      </w:pPr>
      <w:rPr>
        <w:rFonts w:ascii="Wingdings" w:hAnsi="Wingdings" w:hint="default"/>
        <w:sz w:val="20"/>
      </w:rPr>
    </w:lvl>
    <w:lvl w:ilvl="8" w:tplc="A508C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F44EE"/>
    <w:multiLevelType w:val="multilevel"/>
    <w:tmpl w:val="57AC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E5F07"/>
    <w:multiLevelType w:val="multilevel"/>
    <w:tmpl w:val="A9744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43183"/>
    <w:multiLevelType w:val="multilevel"/>
    <w:tmpl w:val="5F34B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A647F"/>
    <w:multiLevelType w:val="multilevel"/>
    <w:tmpl w:val="73C6E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50201"/>
    <w:multiLevelType w:val="multilevel"/>
    <w:tmpl w:val="061C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40F4"/>
    <w:multiLevelType w:val="multilevel"/>
    <w:tmpl w:val="0FDC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853F5"/>
    <w:multiLevelType w:val="multilevel"/>
    <w:tmpl w:val="503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A7E4E"/>
    <w:multiLevelType w:val="multilevel"/>
    <w:tmpl w:val="93DAB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B60AE"/>
    <w:multiLevelType w:val="multilevel"/>
    <w:tmpl w:val="678E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0251E"/>
    <w:multiLevelType w:val="multilevel"/>
    <w:tmpl w:val="57A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02198"/>
    <w:multiLevelType w:val="multilevel"/>
    <w:tmpl w:val="1A4C4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D7D38"/>
    <w:multiLevelType w:val="multilevel"/>
    <w:tmpl w:val="3858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D37EA"/>
    <w:multiLevelType w:val="multilevel"/>
    <w:tmpl w:val="B2A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F5C77"/>
    <w:multiLevelType w:val="multilevel"/>
    <w:tmpl w:val="1FF0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E142C"/>
    <w:multiLevelType w:val="multilevel"/>
    <w:tmpl w:val="1CA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36816"/>
    <w:multiLevelType w:val="multilevel"/>
    <w:tmpl w:val="D7E6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E1AD0"/>
    <w:multiLevelType w:val="multilevel"/>
    <w:tmpl w:val="BAE8C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17651"/>
    <w:multiLevelType w:val="multilevel"/>
    <w:tmpl w:val="B1AA4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32FDF"/>
    <w:multiLevelType w:val="multilevel"/>
    <w:tmpl w:val="902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566BB"/>
    <w:multiLevelType w:val="multilevel"/>
    <w:tmpl w:val="A7448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06694"/>
    <w:multiLevelType w:val="multilevel"/>
    <w:tmpl w:val="198E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C80159"/>
    <w:multiLevelType w:val="multilevel"/>
    <w:tmpl w:val="A01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71CAC"/>
    <w:multiLevelType w:val="multilevel"/>
    <w:tmpl w:val="3E52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A2A46"/>
    <w:multiLevelType w:val="multilevel"/>
    <w:tmpl w:val="EB74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114FE"/>
    <w:multiLevelType w:val="multilevel"/>
    <w:tmpl w:val="289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96C94"/>
    <w:multiLevelType w:val="multilevel"/>
    <w:tmpl w:val="6038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55A14"/>
    <w:multiLevelType w:val="multilevel"/>
    <w:tmpl w:val="0184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5C6990"/>
    <w:multiLevelType w:val="multilevel"/>
    <w:tmpl w:val="F176C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22BDA"/>
    <w:multiLevelType w:val="multilevel"/>
    <w:tmpl w:val="E6D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5C6E"/>
    <w:multiLevelType w:val="multilevel"/>
    <w:tmpl w:val="8A1CE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545FF"/>
    <w:multiLevelType w:val="multilevel"/>
    <w:tmpl w:val="2A9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81CCF"/>
    <w:multiLevelType w:val="multilevel"/>
    <w:tmpl w:val="AD5EA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C2074"/>
    <w:multiLevelType w:val="multilevel"/>
    <w:tmpl w:val="5A36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971B96"/>
    <w:multiLevelType w:val="multilevel"/>
    <w:tmpl w:val="1F06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AB7CF5"/>
    <w:multiLevelType w:val="multilevel"/>
    <w:tmpl w:val="2E5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090E"/>
    <w:multiLevelType w:val="multilevel"/>
    <w:tmpl w:val="FB14E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5E1BB0"/>
    <w:multiLevelType w:val="multilevel"/>
    <w:tmpl w:val="C9D4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8E7E22"/>
    <w:multiLevelType w:val="multilevel"/>
    <w:tmpl w:val="56B8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14BB7"/>
    <w:multiLevelType w:val="multilevel"/>
    <w:tmpl w:val="06A2C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90951"/>
    <w:multiLevelType w:val="multilevel"/>
    <w:tmpl w:val="11D2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655BD"/>
    <w:multiLevelType w:val="multilevel"/>
    <w:tmpl w:val="1AC09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BB0C71"/>
    <w:multiLevelType w:val="multilevel"/>
    <w:tmpl w:val="059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2844FC"/>
    <w:multiLevelType w:val="multilevel"/>
    <w:tmpl w:val="6D68B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2C23FD"/>
    <w:multiLevelType w:val="multilevel"/>
    <w:tmpl w:val="B7640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814CAB"/>
    <w:multiLevelType w:val="multilevel"/>
    <w:tmpl w:val="EFA8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BC6EBB"/>
    <w:multiLevelType w:val="multilevel"/>
    <w:tmpl w:val="9E36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4C7E09"/>
    <w:multiLevelType w:val="multilevel"/>
    <w:tmpl w:val="0936C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8E12C2"/>
    <w:multiLevelType w:val="multilevel"/>
    <w:tmpl w:val="9D7E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2A6E16"/>
    <w:multiLevelType w:val="multilevel"/>
    <w:tmpl w:val="04EC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826035">
    <w:abstractNumId w:val="23"/>
  </w:num>
  <w:num w:numId="2" w16cid:durableId="241330231">
    <w:abstractNumId w:val="30"/>
  </w:num>
  <w:num w:numId="3" w16cid:durableId="254637377">
    <w:abstractNumId w:val="37"/>
  </w:num>
  <w:num w:numId="4" w16cid:durableId="1423455183">
    <w:abstractNumId w:val="12"/>
  </w:num>
  <w:num w:numId="5" w16cid:durableId="1887374670">
    <w:abstractNumId w:val="24"/>
  </w:num>
  <w:num w:numId="6" w16cid:durableId="466168928">
    <w:abstractNumId w:val="4"/>
  </w:num>
  <w:num w:numId="7" w16cid:durableId="1409886831">
    <w:abstractNumId w:val="9"/>
  </w:num>
  <w:num w:numId="8" w16cid:durableId="185022253">
    <w:abstractNumId w:val="7"/>
  </w:num>
  <w:num w:numId="9" w16cid:durableId="678388287">
    <w:abstractNumId w:val="5"/>
  </w:num>
  <w:num w:numId="10" w16cid:durableId="643588543">
    <w:abstractNumId w:val="35"/>
  </w:num>
  <w:num w:numId="11" w16cid:durableId="1485658877">
    <w:abstractNumId w:val="11"/>
  </w:num>
  <w:num w:numId="12" w16cid:durableId="1320306458">
    <w:abstractNumId w:val="31"/>
  </w:num>
  <w:num w:numId="13" w16cid:durableId="2130513380">
    <w:abstractNumId w:val="48"/>
  </w:num>
  <w:num w:numId="14" w16cid:durableId="1343124511">
    <w:abstractNumId w:val="52"/>
  </w:num>
  <w:num w:numId="15" w16cid:durableId="1312641315">
    <w:abstractNumId w:val="17"/>
  </w:num>
  <w:num w:numId="16" w16cid:durableId="1014458028">
    <w:abstractNumId w:val="43"/>
  </w:num>
  <w:num w:numId="17" w16cid:durableId="1439789700">
    <w:abstractNumId w:val="19"/>
  </w:num>
  <w:num w:numId="18" w16cid:durableId="1827552555">
    <w:abstractNumId w:val="1"/>
  </w:num>
  <w:num w:numId="19" w16cid:durableId="273679050">
    <w:abstractNumId w:val="39"/>
  </w:num>
  <w:num w:numId="20" w16cid:durableId="1657876164">
    <w:abstractNumId w:val="21"/>
  </w:num>
  <w:num w:numId="21" w16cid:durableId="188028451">
    <w:abstractNumId w:val="28"/>
  </w:num>
  <w:num w:numId="22" w16cid:durableId="1761290805">
    <w:abstractNumId w:val="46"/>
  </w:num>
  <w:num w:numId="23" w16cid:durableId="387656836">
    <w:abstractNumId w:val="38"/>
  </w:num>
  <w:num w:numId="24" w16cid:durableId="650133682">
    <w:abstractNumId w:val="47"/>
  </w:num>
  <w:num w:numId="25" w16cid:durableId="5790286">
    <w:abstractNumId w:val="16"/>
  </w:num>
  <w:num w:numId="26" w16cid:durableId="312179270">
    <w:abstractNumId w:val="15"/>
  </w:num>
  <w:num w:numId="27" w16cid:durableId="1693454632">
    <w:abstractNumId w:val="8"/>
  </w:num>
  <w:num w:numId="28" w16cid:durableId="346177738">
    <w:abstractNumId w:val="33"/>
  </w:num>
  <w:num w:numId="29" w16cid:durableId="778598029">
    <w:abstractNumId w:val="20"/>
  </w:num>
  <w:num w:numId="30" w16cid:durableId="1370033565">
    <w:abstractNumId w:val="25"/>
  </w:num>
  <w:num w:numId="31" w16cid:durableId="399594860">
    <w:abstractNumId w:val="51"/>
  </w:num>
  <w:num w:numId="32" w16cid:durableId="1863008864">
    <w:abstractNumId w:val="40"/>
  </w:num>
  <w:num w:numId="33" w16cid:durableId="1515269412">
    <w:abstractNumId w:val="18"/>
  </w:num>
  <w:num w:numId="34" w16cid:durableId="1839496760">
    <w:abstractNumId w:val="49"/>
  </w:num>
  <w:num w:numId="35" w16cid:durableId="1955937036">
    <w:abstractNumId w:val="3"/>
  </w:num>
  <w:num w:numId="36" w16cid:durableId="1793747500">
    <w:abstractNumId w:val="42"/>
  </w:num>
  <w:num w:numId="37" w16cid:durableId="1983997345">
    <w:abstractNumId w:val="45"/>
  </w:num>
  <w:num w:numId="38" w16cid:durableId="1616475734">
    <w:abstractNumId w:val="6"/>
  </w:num>
  <w:num w:numId="39" w16cid:durableId="146554638">
    <w:abstractNumId w:val="2"/>
  </w:num>
  <w:num w:numId="40" w16cid:durableId="1489588905">
    <w:abstractNumId w:val="22"/>
  </w:num>
  <w:num w:numId="41" w16cid:durableId="1802188575">
    <w:abstractNumId w:val="41"/>
  </w:num>
  <w:num w:numId="42" w16cid:durableId="297031474">
    <w:abstractNumId w:val="29"/>
  </w:num>
  <w:num w:numId="43" w16cid:durableId="1758941374">
    <w:abstractNumId w:val="44"/>
  </w:num>
  <w:num w:numId="44" w16cid:durableId="332758059">
    <w:abstractNumId w:val="27"/>
  </w:num>
  <w:num w:numId="45" w16cid:durableId="1881211453">
    <w:abstractNumId w:val="36"/>
  </w:num>
  <w:num w:numId="46" w16cid:durableId="1709913645">
    <w:abstractNumId w:val="0"/>
  </w:num>
  <w:num w:numId="47" w16cid:durableId="1149593927">
    <w:abstractNumId w:val="10"/>
  </w:num>
  <w:num w:numId="48" w16cid:durableId="1337801176">
    <w:abstractNumId w:val="13"/>
  </w:num>
  <w:num w:numId="49" w16cid:durableId="2089963686">
    <w:abstractNumId w:val="32"/>
  </w:num>
  <w:num w:numId="50" w16cid:durableId="1004742299">
    <w:abstractNumId w:val="14"/>
  </w:num>
  <w:num w:numId="51" w16cid:durableId="154730928">
    <w:abstractNumId w:val="26"/>
  </w:num>
  <w:num w:numId="52" w16cid:durableId="30155904">
    <w:abstractNumId w:val="34"/>
  </w:num>
  <w:num w:numId="53" w16cid:durableId="878391992">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4F"/>
    <w:rsid w:val="000A6D83"/>
    <w:rsid w:val="001750CE"/>
    <w:rsid w:val="00183D79"/>
    <w:rsid w:val="001B3646"/>
    <w:rsid w:val="00296A96"/>
    <w:rsid w:val="0040281C"/>
    <w:rsid w:val="004252B2"/>
    <w:rsid w:val="00436807"/>
    <w:rsid w:val="004D5820"/>
    <w:rsid w:val="006860AF"/>
    <w:rsid w:val="006F434F"/>
    <w:rsid w:val="007F7E20"/>
    <w:rsid w:val="00850186"/>
    <w:rsid w:val="0093321E"/>
    <w:rsid w:val="00A13D31"/>
    <w:rsid w:val="00A16146"/>
    <w:rsid w:val="00AD2196"/>
    <w:rsid w:val="00B32E56"/>
    <w:rsid w:val="00B428A2"/>
    <w:rsid w:val="00BE5976"/>
    <w:rsid w:val="00D61F35"/>
    <w:rsid w:val="00E60055"/>
    <w:rsid w:val="00E6307A"/>
    <w:rsid w:val="00EA5D3B"/>
    <w:rsid w:val="00EB77C7"/>
    <w:rsid w:val="00EE5F11"/>
    <w:rsid w:val="00F83B9D"/>
    <w:rsid w:val="00F87CC6"/>
    <w:rsid w:val="024F9F39"/>
    <w:rsid w:val="0333883E"/>
    <w:rsid w:val="039E33E0"/>
    <w:rsid w:val="03EB7BB4"/>
    <w:rsid w:val="041CEAB4"/>
    <w:rsid w:val="0470E9B3"/>
    <w:rsid w:val="054BC9F0"/>
    <w:rsid w:val="05ABBCE4"/>
    <w:rsid w:val="06164CD6"/>
    <w:rsid w:val="08438291"/>
    <w:rsid w:val="08588E70"/>
    <w:rsid w:val="08D671F9"/>
    <w:rsid w:val="0929C3CE"/>
    <w:rsid w:val="09950CF2"/>
    <w:rsid w:val="0A792008"/>
    <w:rsid w:val="0B776135"/>
    <w:rsid w:val="0BC63E66"/>
    <w:rsid w:val="0BDA522F"/>
    <w:rsid w:val="0BEB1FA0"/>
    <w:rsid w:val="0C5AD056"/>
    <w:rsid w:val="0C77E3E4"/>
    <w:rsid w:val="0DF3CB50"/>
    <w:rsid w:val="0FE3D62C"/>
    <w:rsid w:val="103FA452"/>
    <w:rsid w:val="1088D556"/>
    <w:rsid w:val="10B177B4"/>
    <w:rsid w:val="11534357"/>
    <w:rsid w:val="11BC3FAE"/>
    <w:rsid w:val="13BA29A9"/>
    <w:rsid w:val="152AF530"/>
    <w:rsid w:val="155BAE9A"/>
    <w:rsid w:val="158DF333"/>
    <w:rsid w:val="197F7CE2"/>
    <w:rsid w:val="19EFE2EA"/>
    <w:rsid w:val="1AAF453F"/>
    <w:rsid w:val="1B446B4B"/>
    <w:rsid w:val="1B75107E"/>
    <w:rsid w:val="1C0630C6"/>
    <w:rsid w:val="1CE7E7D9"/>
    <w:rsid w:val="1E044A39"/>
    <w:rsid w:val="1E2E59D1"/>
    <w:rsid w:val="1E7B0D3E"/>
    <w:rsid w:val="1EB25771"/>
    <w:rsid w:val="1EFD5280"/>
    <w:rsid w:val="20D4D873"/>
    <w:rsid w:val="2120F862"/>
    <w:rsid w:val="21D23582"/>
    <w:rsid w:val="22F4E322"/>
    <w:rsid w:val="2377068B"/>
    <w:rsid w:val="24309160"/>
    <w:rsid w:val="26A74E7D"/>
    <w:rsid w:val="277B5B68"/>
    <w:rsid w:val="27E299C7"/>
    <w:rsid w:val="2808FF03"/>
    <w:rsid w:val="2923CF4A"/>
    <w:rsid w:val="293DE69E"/>
    <w:rsid w:val="298CAE20"/>
    <w:rsid w:val="29E75944"/>
    <w:rsid w:val="2BDCDE23"/>
    <w:rsid w:val="2C32D1FE"/>
    <w:rsid w:val="2DC15260"/>
    <w:rsid w:val="2E66788C"/>
    <w:rsid w:val="2EA1CCA5"/>
    <w:rsid w:val="30B948AB"/>
    <w:rsid w:val="32221436"/>
    <w:rsid w:val="32853931"/>
    <w:rsid w:val="335F44A8"/>
    <w:rsid w:val="34AF7A0C"/>
    <w:rsid w:val="34E88236"/>
    <w:rsid w:val="350F305D"/>
    <w:rsid w:val="352B44AA"/>
    <w:rsid w:val="35450D71"/>
    <w:rsid w:val="358E268F"/>
    <w:rsid w:val="35DEEAD8"/>
    <w:rsid w:val="35F3CA5E"/>
    <w:rsid w:val="3608A24C"/>
    <w:rsid w:val="3634987B"/>
    <w:rsid w:val="36C3A556"/>
    <w:rsid w:val="375223E2"/>
    <w:rsid w:val="37A1AE7A"/>
    <w:rsid w:val="38848E34"/>
    <w:rsid w:val="39C200EB"/>
    <w:rsid w:val="3BC2748F"/>
    <w:rsid w:val="3FD2185F"/>
    <w:rsid w:val="4009B398"/>
    <w:rsid w:val="414E0132"/>
    <w:rsid w:val="4215B172"/>
    <w:rsid w:val="43B1FCC2"/>
    <w:rsid w:val="44C40E7D"/>
    <w:rsid w:val="4831FA50"/>
    <w:rsid w:val="4845A8D9"/>
    <w:rsid w:val="48E6FCC3"/>
    <w:rsid w:val="4A49659C"/>
    <w:rsid w:val="4C197723"/>
    <w:rsid w:val="4D3BF8A4"/>
    <w:rsid w:val="4D84FB6E"/>
    <w:rsid w:val="50D7D1CF"/>
    <w:rsid w:val="529386B8"/>
    <w:rsid w:val="52B7FB57"/>
    <w:rsid w:val="535C1981"/>
    <w:rsid w:val="55578864"/>
    <w:rsid w:val="57A720EF"/>
    <w:rsid w:val="57CB159C"/>
    <w:rsid w:val="5840E304"/>
    <w:rsid w:val="599FDD49"/>
    <w:rsid w:val="59BC1885"/>
    <w:rsid w:val="5A580F49"/>
    <w:rsid w:val="5A9DE6B6"/>
    <w:rsid w:val="5B984219"/>
    <w:rsid w:val="5CFC9488"/>
    <w:rsid w:val="5CFD2F04"/>
    <w:rsid w:val="5D43FE88"/>
    <w:rsid w:val="5D5D0B40"/>
    <w:rsid w:val="5D7F30E7"/>
    <w:rsid w:val="5FBC4D38"/>
    <w:rsid w:val="601A534E"/>
    <w:rsid w:val="6069747A"/>
    <w:rsid w:val="6142B872"/>
    <w:rsid w:val="614D926A"/>
    <w:rsid w:val="61AE8428"/>
    <w:rsid w:val="621B183F"/>
    <w:rsid w:val="6222A3F3"/>
    <w:rsid w:val="62865DD1"/>
    <w:rsid w:val="62A1E72D"/>
    <w:rsid w:val="62A6490D"/>
    <w:rsid w:val="63DD3B61"/>
    <w:rsid w:val="640B50B9"/>
    <w:rsid w:val="6586BFAC"/>
    <w:rsid w:val="65BFA724"/>
    <w:rsid w:val="69BBAF19"/>
    <w:rsid w:val="6A974D7D"/>
    <w:rsid w:val="6BC7BD46"/>
    <w:rsid w:val="6C45205C"/>
    <w:rsid w:val="6DD3A35E"/>
    <w:rsid w:val="7025DC9C"/>
    <w:rsid w:val="707AEC5C"/>
    <w:rsid w:val="70AFB118"/>
    <w:rsid w:val="71A20E14"/>
    <w:rsid w:val="725ABE69"/>
    <w:rsid w:val="741E7D55"/>
    <w:rsid w:val="74985DE4"/>
    <w:rsid w:val="74FD15CA"/>
    <w:rsid w:val="75EB68E3"/>
    <w:rsid w:val="762363F3"/>
    <w:rsid w:val="7683C057"/>
    <w:rsid w:val="77147C9B"/>
    <w:rsid w:val="777599C1"/>
    <w:rsid w:val="78EDDEC5"/>
    <w:rsid w:val="79615389"/>
    <w:rsid w:val="79D0067E"/>
    <w:rsid w:val="7A1A61B3"/>
    <w:rsid w:val="7ADB3EF5"/>
    <w:rsid w:val="7BF1EC4E"/>
    <w:rsid w:val="7D1CCC83"/>
    <w:rsid w:val="7DDD48F7"/>
    <w:rsid w:val="7ECA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2242"/>
  <w15:chartTrackingRefBased/>
  <w15:docId w15:val="{400A31AA-AF80-5A42-8A46-53E62A9F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4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F4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34F"/>
    <w:rPr>
      <w:rFonts w:eastAsiaTheme="majorEastAsia" w:cstheme="majorBidi"/>
      <w:color w:val="272727" w:themeColor="text1" w:themeTint="D8"/>
    </w:rPr>
  </w:style>
  <w:style w:type="paragraph" w:styleId="Title">
    <w:name w:val="Title"/>
    <w:basedOn w:val="Normal"/>
    <w:next w:val="Normal"/>
    <w:link w:val="TitleChar"/>
    <w:uiPriority w:val="10"/>
    <w:qFormat/>
    <w:rsid w:val="006F4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34F"/>
    <w:pPr>
      <w:spacing w:before="160"/>
      <w:jc w:val="center"/>
    </w:pPr>
    <w:rPr>
      <w:i/>
      <w:iCs/>
      <w:color w:val="404040" w:themeColor="text1" w:themeTint="BF"/>
    </w:rPr>
  </w:style>
  <w:style w:type="character" w:customStyle="1" w:styleId="QuoteChar">
    <w:name w:val="Quote Char"/>
    <w:basedOn w:val="DefaultParagraphFont"/>
    <w:link w:val="Quote"/>
    <w:uiPriority w:val="29"/>
    <w:rsid w:val="006F434F"/>
    <w:rPr>
      <w:i/>
      <w:iCs/>
      <w:color w:val="404040" w:themeColor="text1" w:themeTint="BF"/>
    </w:rPr>
  </w:style>
  <w:style w:type="paragraph" w:styleId="ListParagraph">
    <w:name w:val="List Paragraph"/>
    <w:basedOn w:val="Normal"/>
    <w:uiPriority w:val="34"/>
    <w:qFormat/>
    <w:rsid w:val="006F434F"/>
    <w:pPr>
      <w:ind w:left="720"/>
      <w:contextualSpacing/>
    </w:pPr>
  </w:style>
  <w:style w:type="character" w:styleId="IntenseEmphasis">
    <w:name w:val="Intense Emphasis"/>
    <w:basedOn w:val="DefaultParagraphFont"/>
    <w:uiPriority w:val="21"/>
    <w:qFormat/>
    <w:rsid w:val="006F434F"/>
    <w:rPr>
      <w:i/>
      <w:iCs/>
      <w:color w:val="0F4761" w:themeColor="accent1" w:themeShade="BF"/>
    </w:rPr>
  </w:style>
  <w:style w:type="paragraph" w:styleId="IntenseQuote">
    <w:name w:val="Intense Quote"/>
    <w:basedOn w:val="Normal"/>
    <w:next w:val="Normal"/>
    <w:link w:val="IntenseQuoteChar"/>
    <w:uiPriority w:val="30"/>
    <w:qFormat/>
    <w:rsid w:val="006F4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34F"/>
    <w:rPr>
      <w:i/>
      <w:iCs/>
      <w:color w:val="0F4761" w:themeColor="accent1" w:themeShade="BF"/>
    </w:rPr>
  </w:style>
  <w:style w:type="character" w:styleId="IntenseReference">
    <w:name w:val="Intense Reference"/>
    <w:basedOn w:val="DefaultParagraphFont"/>
    <w:uiPriority w:val="32"/>
    <w:qFormat/>
    <w:rsid w:val="006F434F"/>
    <w:rPr>
      <w:b/>
      <w:bCs/>
      <w:smallCaps/>
      <w:color w:val="0F4761" w:themeColor="accent1" w:themeShade="BF"/>
      <w:spacing w:val="5"/>
    </w:rPr>
  </w:style>
  <w:style w:type="paragraph" w:styleId="NormalWeb">
    <w:name w:val="Normal (Web)"/>
    <w:basedOn w:val="Normal"/>
    <w:uiPriority w:val="99"/>
    <w:semiHidden/>
    <w:unhideWhenUsed/>
    <w:rsid w:val="006F43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F434F"/>
    <w:rPr>
      <w:b/>
      <w:bCs/>
    </w:rPr>
  </w:style>
  <w:style w:type="character" w:styleId="Emphasis">
    <w:name w:val="Emphasis"/>
    <w:basedOn w:val="DefaultParagraphFont"/>
    <w:uiPriority w:val="20"/>
    <w:qFormat/>
    <w:rsid w:val="006F434F"/>
    <w:rPr>
      <w:i/>
      <w:iCs/>
    </w:rPr>
  </w:style>
  <w:style w:type="character" w:customStyle="1" w:styleId="apple-converted-space">
    <w:name w:val="apple-converted-space"/>
    <w:basedOn w:val="DefaultParagraphFont"/>
    <w:rsid w:val="006F434F"/>
  </w:style>
  <w:style w:type="character" w:styleId="Hyperlink">
    <w:name w:val="Hyperlink"/>
    <w:basedOn w:val="DefaultParagraphFont"/>
    <w:uiPriority w:val="99"/>
    <w:unhideWhenUsed/>
    <w:rsid w:val="006F434F"/>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F87C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87CC6"/>
    <w:rPr>
      <w:color w:val="800080"/>
      <w:u w:val="single"/>
    </w:rPr>
  </w:style>
  <w:style w:type="character" w:styleId="UnresolvedMention">
    <w:name w:val="Unresolved Mention"/>
    <w:basedOn w:val="DefaultParagraphFont"/>
    <w:uiPriority w:val="99"/>
    <w:semiHidden/>
    <w:unhideWhenUsed/>
    <w:rsid w:val="00F8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enoit@dtca.nv.gov" TargetMode="External"/><Relationship Id="rId11" Type="http://schemas.openxmlformats.org/officeDocument/2006/relationships/customXml" Target="../customXml/item2.xml"/><Relationship Id="rId5" Type="http://schemas.openxmlformats.org/officeDocument/2006/relationships/hyperlink" Target="mailto:ncot.publiccomment@travelnevada.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D21A59E2E124D921613BD856A1537" ma:contentTypeVersion="16" ma:contentTypeDescription="Create a new document." ma:contentTypeScope="" ma:versionID="c07fddfb3734c28d6f26c45bef9a21f1">
  <xsd:schema xmlns:xsd="http://www.w3.org/2001/XMLSchema" xmlns:xs="http://www.w3.org/2001/XMLSchema" xmlns:p="http://schemas.microsoft.com/office/2006/metadata/properties" xmlns:ns2="3dae6e2d-b51a-4a08-8ef0-ac59c8cba680" xmlns:ns3="6dbe7f67-bb7d-45bf-af6b-a07c4b8ab767" targetNamespace="http://schemas.microsoft.com/office/2006/metadata/properties" ma:root="true" ma:fieldsID="964b44fbfdd2f2553beeccc908bb2b0e" ns2:_="" ns3:_="">
    <xsd:import namespace="3dae6e2d-b51a-4a08-8ef0-ac59c8cba680"/>
    <xsd:import namespace="6dbe7f67-bb7d-45bf-af6b-a07c4b8ab7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e6e2d-b51a-4a08-8ef0-ac59c8cb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e7f67-bb7d-45bf-af6b-a07c4b8ab7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a5c86b-1f39-4cd7-8157-f64e832a09a4}" ma:internalName="TaxCatchAll" ma:showField="CatchAllData" ma:web="6dbe7f67-bb7d-45bf-af6b-a07c4b8ab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be7f67-bb7d-45bf-af6b-a07c4b8ab767" xsi:nil="true"/>
    <lcf76f155ced4ddcb4097134ff3c332f xmlns="3dae6e2d-b51a-4a08-8ef0-ac59c8cba6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38209-AD3C-4777-9C6E-7297C5A2330B}"/>
</file>

<file path=customXml/itemProps2.xml><?xml version="1.0" encoding="utf-8"?>
<ds:datastoreItem xmlns:ds="http://schemas.openxmlformats.org/officeDocument/2006/customXml" ds:itemID="{B8E097C6-235E-40FC-B5C4-08402C8405AB}"/>
</file>

<file path=customXml/itemProps3.xml><?xml version="1.0" encoding="utf-8"?>
<ds:datastoreItem xmlns:ds="http://schemas.openxmlformats.org/officeDocument/2006/customXml" ds:itemID="{E663499B-094A-4AF5-A38D-3C31923D6547}"/>
</file>

<file path=docProps/app.xml><?xml version="1.0" encoding="utf-8"?>
<Properties xmlns="http://schemas.openxmlformats.org/officeDocument/2006/extended-properties" xmlns:vt="http://schemas.openxmlformats.org/officeDocument/2006/docPropsVTypes">
  <Template>Normal.dotm</Template>
  <TotalTime>56</TotalTime>
  <Pages>25</Pages>
  <Words>7212</Words>
  <Characters>41111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Villanueva</dc:creator>
  <cp:keywords/>
  <dc:description/>
  <cp:lastModifiedBy>Rafael Villanueva</cp:lastModifiedBy>
  <cp:revision>4</cp:revision>
  <dcterms:created xsi:type="dcterms:W3CDTF">2026-02-03T16:28:00Z</dcterms:created>
  <dcterms:modified xsi:type="dcterms:W3CDTF">2026-02-04T02:01:00Z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0x0101007FCD21A59E2E124D921613BD856A1537</vt:lpwstr>
  </property>
</Properties>
</file>